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2892" w:rsidRDefault="003B2892" w:rsidP="001C34B8">
      <w:pPr>
        <w:jc w:val="center"/>
        <w:rPr>
          <w:b/>
        </w:rPr>
      </w:pPr>
      <w:bookmarkStart w:id="0" w:name="_GoBack"/>
      <w:bookmarkEnd w:id="0"/>
      <w:r w:rsidRPr="001C34B8">
        <w:rPr>
          <w:b/>
        </w:rPr>
        <w:t>PROJECT EVALUATION CRITERA</w:t>
      </w:r>
    </w:p>
    <w:tbl>
      <w:tblPr>
        <w:tblStyle w:val="TableGrid"/>
        <w:tblW w:w="0" w:type="auto"/>
        <w:tblLook w:val="04A0" w:firstRow="1" w:lastRow="0" w:firstColumn="1" w:lastColumn="0" w:noHBand="0" w:noVBand="1"/>
      </w:tblPr>
      <w:tblGrid>
        <w:gridCol w:w="2850"/>
        <w:gridCol w:w="6399"/>
        <w:gridCol w:w="965"/>
      </w:tblGrid>
      <w:tr w:rsidR="003B2892" w:rsidTr="003B2892">
        <w:tc>
          <w:tcPr>
            <w:tcW w:w="2898" w:type="dxa"/>
          </w:tcPr>
          <w:p w:rsidR="003B2892" w:rsidRDefault="003B2892" w:rsidP="003B2892">
            <w:pPr>
              <w:rPr>
                <w:b/>
              </w:rPr>
            </w:pPr>
            <w:r>
              <w:rPr>
                <w:b/>
              </w:rPr>
              <w:t>Criteria</w:t>
            </w:r>
          </w:p>
        </w:tc>
        <w:tc>
          <w:tcPr>
            <w:tcW w:w="6570" w:type="dxa"/>
          </w:tcPr>
          <w:p w:rsidR="003B2892" w:rsidRDefault="003B2892" w:rsidP="003B2892">
            <w:pPr>
              <w:rPr>
                <w:b/>
              </w:rPr>
            </w:pPr>
            <w:r>
              <w:rPr>
                <w:b/>
              </w:rPr>
              <w:t>Measure</w:t>
            </w:r>
          </w:p>
        </w:tc>
        <w:tc>
          <w:tcPr>
            <w:tcW w:w="972" w:type="dxa"/>
          </w:tcPr>
          <w:p w:rsidR="003B2892" w:rsidRDefault="003B2892" w:rsidP="003B2892">
            <w:pPr>
              <w:rPr>
                <w:b/>
              </w:rPr>
            </w:pPr>
            <w:r>
              <w:rPr>
                <w:b/>
              </w:rPr>
              <w:t>Points</w:t>
            </w:r>
          </w:p>
        </w:tc>
      </w:tr>
      <w:tr w:rsidR="003B2892" w:rsidTr="003B2892">
        <w:tc>
          <w:tcPr>
            <w:tcW w:w="2898" w:type="dxa"/>
          </w:tcPr>
          <w:p w:rsidR="003B2892" w:rsidRDefault="003B2892" w:rsidP="003B2892">
            <w:pPr>
              <w:pStyle w:val="ListParagraph"/>
              <w:numPr>
                <w:ilvl w:val="0"/>
                <w:numId w:val="5"/>
              </w:numPr>
              <w:rPr>
                <w:b/>
              </w:rPr>
            </w:pPr>
            <w:r w:rsidRPr="00CD6915">
              <w:rPr>
                <w:rFonts w:eastAsia="Times New Roman" w:cs="Times New Roman"/>
                <w:b/>
                <w:color w:val="000000"/>
              </w:rPr>
              <w:t>Project Type</w:t>
            </w:r>
          </w:p>
          <w:p w:rsidR="003B2892" w:rsidRPr="001C34B8" w:rsidRDefault="003B2892" w:rsidP="003B2892">
            <w:pPr>
              <w:pStyle w:val="ListParagraph"/>
              <w:ind w:left="360"/>
              <w:rPr>
                <w:b/>
              </w:rPr>
            </w:pPr>
            <w:r>
              <w:rPr>
                <w:b/>
              </w:rPr>
              <w:t>(Maximum Points =10)</w:t>
            </w:r>
          </w:p>
        </w:tc>
        <w:tc>
          <w:tcPr>
            <w:tcW w:w="6570" w:type="dxa"/>
          </w:tcPr>
          <w:p w:rsidR="003B2892" w:rsidRDefault="003B2892" w:rsidP="003B2892">
            <w:pPr>
              <w:rPr>
                <w:rFonts w:eastAsia="Times New Roman" w:cs="Times New Roman"/>
                <w:color w:val="000000"/>
              </w:rPr>
            </w:pPr>
            <w:r w:rsidRPr="00CD6915">
              <w:rPr>
                <w:rFonts w:eastAsia="Times New Roman" w:cs="Times New Roman"/>
                <w:color w:val="000000"/>
              </w:rPr>
              <w:t>Regional rideshare/vanpool programs</w:t>
            </w:r>
          </w:p>
          <w:p w:rsidR="003B2892" w:rsidRDefault="003B2892" w:rsidP="003B2892">
            <w:pPr>
              <w:rPr>
                <w:rFonts w:eastAsia="Times New Roman" w:cs="Times New Roman"/>
                <w:color w:val="000000"/>
              </w:rPr>
            </w:pPr>
            <w:r w:rsidRPr="00CD6915">
              <w:rPr>
                <w:rFonts w:eastAsia="Times New Roman" w:cs="Times New Roman"/>
                <w:color w:val="000000"/>
              </w:rPr>
              <w:t>Congestion Reduction, Traffic Flow Improvements &amp; ITS</w:t>
            </w:r>
          </w:p>
          <w:p w:rsidR="003B2892" w:rsidRDefault="003B2892" w:rsidP="003B2892">
            <w:pPr>
              <w:rPr>
                <w:rFonts w:eastAsia="Times New Roman" w:cs="Times New Roman"/>
                <w:color w:val="000000"/>
              </w:rPr>
            </w:pPr>
            <w:r w:rsidRPr="00CD6915">
              <w:rPr>
                <w:rFonts w:eastAsia="Times New Roman" w:cs="Times New Roman"/>
                <w:color w:val="000000"/>
              </w:rPr>
              <w:t>Transit Vehicle Replacement</w:t>
            </w:r>
          </w:p>
          <w:p w:rsidR="003B2892" w:rsidRDefault="003B2892" w:rsidP="003B2892">
            <w:pPr>
              <w:rPr>
                <w:rFonts w:eastAsia="Times New Roman" w:cs="Times New Roman"/>
                <w:color w:val="000000"/>
              </w:rPr>
            </w:pPr>
            <w:r w:rsidRPr="00CD6915">
              <w:rPr>
                <w:rFonts w:eastAsia="Times New Roman" w:cs="Times New Roman"/>
                <w:color w:val="000000"/>
              </w:rPr>
              <w:t>Freight/Intermodal including diesel engine retrofits</w:t>
            </w:r>
          </w:p>
          <w:p w:rsidR="003B2892" w:rsidRDefault="003B2892" w:rsidP="003B2892">
            <w:pPr>
              <w:rPr>
                <w:rFonts w:eastAsia="Times New Roman" w:cs="Times New Roman"/>
                <w:color w:val="000000"/>
              </w:rPr>
            </w:pPr>
            <w:r w:rsidRPr="00CD6915">
              <w:rPr>
                <w:rFonts w:eastAsia="Times New Roman" w:cs="Times New Roman"/>
                <w:color w:val="000000"/>
              </w:rPr>
              <w:t>Public Education and Outreach</w:t>
            </w:r>
          </w:p>
          <w:p w:rsidR="003B2892" w:rsidRDefault="003B2892" w:rsidP="003B2892">
            <w:pPr>
              <w:rPr>
                <w:rFonts w:eastAsia="Times New Roman" w:cs="Times New Roman"/>
                <w:color w:val="000000"/>
              </w:rPr>
            </w:pPr>
            <w:r w:rsidRPr="00CD6915">
              <w:rPr>
                <w:rFonts w:eastAsia="Times New Roman" w:cs="Times New Roman"/>
                <w:color w:val="000000"/>
              </w:rPr>
              <w:t>Transit Service Upgrades</w:t>
            </w:r>
          </w:p>
          <w:p w:rsidR="003B2892" w:rsidRDefault="003B2892" w:rsidP="003B2892">
            <w:pPr>
              <w:rPr>
                <w:rFonts w:eastAsia="Times New Roman" w:cs="Times New Roman"/>
                <w:color w:val="000000"/>
              </w:rPr>
            </w:pPr>
            <w:r w:rsidRPr="00CD6915">
              <w:rPr>
                <w:rFonts w:eastAsia="Times New Roman" w:cs="Times New Roman"/>
                <w:color w:val="000000"/>
              </w:rPr>
              <w:t>Pedestrian/Bicycle</w:t>
            </w:r>
          </w:p>
          <w:p w:rsidR="003B2892" w:rsidRDefault="003B2892" w:rsidP="003B2892">
            <w:pPr>
              <w:rPr>
                <w:rFonts w:eastAsia="Times New Roman" w:cs="Times New Roman"/>
                <w:color w:val="000000"/>
              </w:rPr>
            </w:pPr>
            <w:r w:rsidRPr="00CD6915">
              <w:rPr>
                <w:rFonts w:eastAsia="Times New Roman" w:cs="Times New Roman"/>
                <w:color w:val="000000"/>
              </w:rPr>
              <w:t>Alternative Fuels and Vehicles- Non transit</w:t>
            </w:r>
          </w:p>
          <w:p w:rsidR="003B2892" w:rsidRDefault="003B2892" w:rsidP="003B2892">
            <w:pPr>
              <w:rPr>
                <w:rFonts w:eastAsia="Times New Roman" w:cs="Times New Roman"/>
                <w:color w:val="000000"/>
              </w:rPr>
            </w:pPr>
            <w:r w:rsidRPr="00CD6915">
              <w:rPr>
                <w:rFonts w:eastAsia="Times New Roman" w:cs="Times New Roman"/>
                <w:color w:val="000000"/>
              </w:rPr>
              <w:t>Employer-based Programs</w:t>
            </w:r>
          </w:p>
          <w:p w:rsidR="003B2892" w:rsidRDefault="003B2892" w:rsidP="003B2892">
            <w:pPr>
              <w:rPr>
                <w:rFonts w:eastAsia="Times New Roman" w:cs="Times New Roman"/>
                <w:color w:val="000000"/>
              </w:rPr>
            </w:pPr>
            <w:r w:rsidRPr="00CD6915">
              <w:rPr>
                <w:rFonts w:eastAsia="Times New Roman" w:cs="Times New Roman"/>
                <w:color w:val="000000"/>
              </w:rPr>
              <w:t>Travel Demand Management</w:t>
            </w:r>
          </w:p>
          <w:p w:rsidR="003B2892" w:rsidRDefault="003B2892" w:rsidP="003B2892">
            <w:pPr>
              <w:rPr>
                <w:rFonts w:eastAsia="Times New Roman" w:cs="Times New Roman"/>
                <w:color w:val="000000"/>
              </w:rPr>
            </w:pPr>
            <w:r w:rsidRPr="00CD6915">
              <w:rPr>
                <w:rFonts w:eastAsia="Times New Roman" w:cs="Times New Roman"/>
                <w:color w:val="000000"/>
              </w:rPr>
              <w:t>Modal Subsidies and Vouchers</w:t>
            </w:r>
          </w:p>
          <w:p w:rsidR="003B2892" w:rsidRDefault="003B2892" w:rsidP="003B2892">
            <w:pPr>
              <w:rPr>
                <w:rFonts w:eastAsia="Times New Roman" w:cs="Times New Roman"/>
              </w:rPr>
            </w:pPr>
            <w:r w:rsidRPr="0072492C">
              <w:rPr>
                <w:rFonts w:eastAsia="Times New Roman" w:cs="Times New Roman"/>
              </w:rPr>
              <w:t>Transit Facility Upgrades</w:t>
            </w:r>
          </w:p>
          <w:p w:rsidR="003B2892" w:rsidRDefault="003B2892" w:rsidP="003B2892">
            <w:pPr>
              <w:rPr>
                <w:b/>
              </w:rPr>
            </w:pPr>
            <w:r w:rsidRPr="00CD6915">
              <w:rPr>
                <w:rFonts w:eastAsia="Times New Roman" w:cs="Times New Roman"/>
                <w:color w:val="000000"/>
              </w:rPr>
              <w:t xml:space="preserve">Other TCM's and </w:t>
            </w:r>
            <w:proofErr w:type="spellStart"/>
            <w:r w:rsidRPr="00CD6915">
              <w:rPr>
                <w:rFonts w:eastAsia="Times New Roman" w:cs="Times New Roman"/>
                <w:color w:val="000000"/>
              </w:rPr>
              <w:t>Misc</w:t>
            </w:r>
            <w:proofErr w:type="spellEnd"/>
          </w:p>
        </w:tc>
        <w:tc>
          <w:tcPr>
            <w:tcW w:w="972" w:type="dxa"/>
          </w:tcPr>
          <w:p w:rsidR="003B2892" w:rsidRDefault="003B2892" w:rsidP="003B2892">
            <w:pPr>
              <w:rPr>
                <w:b/>
              </w:rPr>
            </w:pPr>
            <w:r>
              <w:rPr>
                <w:b/>
              </w:rPr>
              <w:t>10</w:t>
            </w:r>
          </w:p>
          <w:p w:rsidR="003B2892" w:rsidRDefault="003B2892" w:rsidP="003B2892">
            <w:pPr>
              <w:rPr>
                <w:b/>
              </w:rPr>
            </w:pPr>
            <w:r>
              <w:rPr>
                <w:b/>
              </w:rPr>
              <w:t>10</w:t>
            </w:r>
          </w:p>
          <w:p w:rsidR="003B2892" w:rsidRDefault="003B2892" w:rsidP="003B2892">
            <w:pPr>
              <w:rPr>
                <w:b/>
              </w:rPr>
            </w:pPr>
            <w:r>
              <w:rPr>
                <w:b/>
              </w:rPr>
              <w:t>8</w:t>
            </w:r>
          </w:p>
          <w:p w:rsidR="003B2892" w:rsidRDefault="003B2892" w:rsidP="003B2892">
            <w:pPr>
              <w:rPr>
                <w:b/>
              </w:rPr>
            </w:pPr>
            <w:r>
              <w:rPr>
                <w:b/>
              </w:rPr>
              <w:t>7</w:t>
            </w:r>
          </w:p>
          <w:p w:rsidR="003B2892" w:rsidRDefault="003B2892" w:rsidP="003B2892">
            <w:pPr>
              <w:rPr>
                <w:b/>
              </w:rPr>
            </w:pPr>
            <w:r>
              <w:rPr>
                <w:b/>
              </w:rPr>
              <w:t>6</w:t>
            </w:r>
          </w:p>
          <w:p w:rsidR="003B2892" w:rsidRDefault="003B2892" w:rsidP="003B2892">
            <w:pPr>
              <w:rPr>
                <w:b/>
              </w:rPr>
            </w:pPr>
            <w:r>
              <w:rPr>
                <w:b/>
              </w:rPr>
              <w:t>5</w:t>
            </w:r>
          </w:p>
          <w:p w:rsidR="003B2892" w:rsidRDefault="003B2892" w:rsidP="003B2892">
            <w:pPr>
              <w:rPr>
                <w:b/>
              </w:rPr>
            </w:pPr>
            <w:r>
              <w:rPr>
                <w:b/>
              </w:rPr>
              <w:t>4</w:t>
            </w:r>
          </w:p>
          <w:p w:rsidR="003B2892" w:rsidRDefault="003B2892" w:rsidP="003B2892">
            <w:pPr>
              <w:rPr>
                <w:b/>
              </w:rPr>
            </w:pPr>
            <w:r>
              <w:rPr>
                <w:b/>
              </w:rPr>
              <w:t>4</w:t>
            </w:r>
          </w:p>
          <w:p w:rsidR="003B2892" w:rsidRDefault="003B2892" w:rsidP="003B2892">
            <w:pPr>
              <w:rPr>
                <w:b/>
              </w:rPr>
            </w:pPr>
            <w:r>
              <w:rPr>
                <w:b/>
              </w:rPr>
              <w:t>4</w:t>
            </w:r>
          </w:p>
          <w:p w:rsidR="003B2892" w:rsidRDefault="003B2892" w:rsidP="003B2892">
            <w:pPr>
              <w:rPr>
                <w:b/>
              </w:rPr>
            </w:pPr>
            <w:r>
              <w:rPr>
                <w:b/>
              </w:rPr>
              <w:t>3</w:t>
            </w:r>
          </w:p>
          <w:p w:rsidR="003B2892" w:rsidRDefault="003B2892" w:rsidP="003B2892">
            <w:pPr>
              <w:rPr>
                <w:b/>
              </w:rPr>
            </w:pPr>
            <w:r>
              <w:rPr>
                <w:b/>
              </w:rPr>
              <w:t>3</w:t>
            </w:r>
          </w:p>
          <w:p w:rsidR="003B2892" w:rsidRDefault="003B2892" w:rsidP="003B2892">
            <w:pPr>
              <w:rPr>
                <w:b/>
              </w:rPr>
            </w:pPr>
            <w:r>
              <w:rPr>
                <w:b/>
              </w:rPr>
              <w:t>2</w:t>
            </w:r>
          </w:p>
          <w:p w:rsidR="003B2892" w:rsidRDefault="003B2892" w:rsidP="003B2892">
            <w:pPr>
              <w:rPr>
                <w:b/>
              </w:rPr>
            </w:pPr>
            <w:r>
              <w:rPr>
                <w:b/>
              </w:rPr>
              <w:t>2</w:t>
            </w:r>
          </w:p>
        </w:tc>
      </w:tr>
      <w:tr w:rsidR="003B2892" w:rsidRPr="00B07008" w:rsidTr="003B2892">
        <w:tc>
          <w:tcPr>
            <w:tcW w:w="10440" w:type="dxa"/>
            <w:gridSpan w:val="3"/>
          </w:tcPr>
          <w:p w:rsidR="003B2892" w:rsidRPr="00B07008" w:rsidRDefault="003B2892" w:rsidP="000347D9">
            <w:r w:rsidRPr="008E7A89">
              <w:rPr>
                <w:u w:val="single"/>
              </w:rPr>
              <w:t>Project Type</w:t>
            </w:r>
            <w:r w:rsidRPr="00A377C1">
              <w:t xml:space="preserve"> – CMAQ funds can be used on a variety of project types designed to address congestion mitigation and/or emissions reductions. A project will be awarded up to 10 points based on the type of project</w:t>
            </w:r>
            <w:r>
              <w:t>. (Refer to the Example of Project Types Descriptions.)</w:t>
            </w:r>
            <w:r w:rsidRPr="00A377C1">
              <w:t xml:space="preserve"> Some projects may involve multiple project types. The score will be based on the primary project type.  </w:t>
            </w:r>
          </w:p>
        </w:tc>
      </w:tr>
    </w:tbl>
    <w:p w:rsidR="003B2892" w:rsidRDefault="003B2892" w:rsidP="003B2892">
      <w:pPr>
        <w:rPr>
          <w:b/>
        </w:rPr>
      </w:pPr>
    </w:p>
    <w:tbl>
      <w:tblPr>
        <w:tblStyle w:val="TableGrid"/>
        <w:tblW w:w="0" w:type="auto"/>
        <w:tblLook w:val="04A0" w:firstRow="1" w:lastRow="0" w:firstColumn="1" w:lastColumn="0" w:noHBand="0" w:noVBand="1"/>
      </w:tblPr>
      <w:tblGrid>
        <w:gridCol w:w="10214"/>
      </w:tblGrid>
      <w:tr w:rsidR="003B2892" w:rsidTr="003B2892">
        <w:tc>
          <w:tcPr>
            <w:tcW w:w="10440" w:type="dxa"/>
          </w:tcPr>
          <w:p w:rsidR="003B2892" w:rsidRDefault="003B2892" w:rsidP="003B2892">
            <w:pPr>
              <w:rPr>
                <w:b/>
              </w:rPr>
            </w:pPr>
            <w:r w:rsidRPr="003913BF">
              <w:rPr>
                <w:b/>
              </w:rPr>
              <w:t>Narrative for Project Type, supporting documentation, and points.</w:t>
            </w: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r>
              <w:rPr>
                <w:b/>
              </w:rPr>
              <w:t>Total points:</w:t>
            </w:r>
          </w:p>
        </w:tc>
      </w:tr>
    </w:tbl>
    <w:p w:rsidR="003B2892" w:rsidRDefault="003B2892" w:rsidP="003B2892">
      <w:pPr>
        <w:rPr>
          <w:b/>
        </w:rPr>
      </w:pPr>
    </w:p>
    <w:p w:rsidR="003B2892" w:rsidRDefault="003B2892" w:rsidP="003B2892">
      <w:pPr>
        <w:rPr>
          <w:b/>
        </w:rPr>
      </w:pPr>
    </w:p>
    <w:p w:rsidR="003B2892" w:rsidRDefault="003B2892" w:rsidP="003B2892">
      <w:pPr>
        <w:rPr>
          <w:b/>
        </w:rPr>
      </w:pPr>
    </w:p>
    <w:tbl>
      <w:tblPr>
        <w:tblStyle w:val="TableGrid"/>
        <w:tblW w:w="0" w:type="auto"/>
        <w:tblLook w:val="04A0" w:firstRow="1" w:lastRow="0" w:firstColumn="1" w:lastColumn="0" w:noHBand="0" w:noVBand="1"/>
      </w:tblPr>
      <w:tblGrid>
        <w:gridCol w:w="2860"/>
        <w:gridCol w:w="6388"/>
        <w:gridCol w:w="966"/>
      </w:tblGrid>
      <w:tr w:rsidR="003B2892" w:rsidTr="003B2892">
        <w:tc>
          <w:tcPr>
            <w:tcW w:w="2898" w:type="dxa"/>
          </w:tcPr>
          <w:p w:rsidR="003B2892" w:rsidRDefault="003B2892" w:rsidP="003B2892">
            <w:pPr>
              <w:rPr>
                <w:b/>
              </w:rPr>
            </w:pPr>
            <w:r>
              <w:rPr>
                <w:b/>
              </w:rPr>
              <w:t>Criteria</w:t>
            </w:r>
          </w:p>
        </w:tc>
        <w:tc>
          <w:tcPr>
            <w:tcW w:w="6570" w:type="dxa"/>
          </w:tcPr>
          <w:p w:rsidR="003B2892" w:rsidRDefault="003B2892" w:rsidP="003B2892">
            <w:pPr>
              <w:rPr>
                <w:b/>
              </w:rPr>
            </w:pPr>
            <w:r>
              <w:rPr>
                <w:b/>
              </w:rPr>
              <w:t>Measure</w:t>
            </w:r>
          </w:p>
        </w:tc>
        <w:tc>
          <w:tcPr>
            <w:tcW w:w="972" w:type="dxa"/>
          </w:tcPr>
          <w:p w:rsidR="003B2892" w:rsidRDefault="003B2892" w:rsidP="003B2892">
            <w:pPr>
              <w:rPr>
                <w:b/>
              </w:rPr>
            </w:pPr>
            <w:r>
              <w:rPr>
                <w:b/>
              </w:rPr>
              <w:t>Points</w:t>
            </w:r>
          </w:p>
        </w:tc>
      </w:tr>
      <w:tr w:rsidR="003B2892" w:rsidRPr="00E24D6E" w:rsidTr="003B2892">
        <w:tc>
          <w:tcPr>
            <w:tcW w:w="2898" w:type="dxa"/>
          </w:tcPr>
          <w:p w:rsidR="003B2892" w:rsidRPr="00E2524C" w:rsidRDefault="003B2892" w:rsidP="003B2892">
            <w:pPr>
              <w:pStyle w:val="ListParagraph"/>
              <w:numPr>
                <w:ilvl w:val="0"/>
                <w:numId w:val="5"/>
              </w:numPr>
            </w:pPr>
            <w:r w:rsidRPr="00E2524C">
              <w:rPr>
                <w:rFonts w:eastAsia="Times New Roman" w:cs="Times New Roman"/>
                <w:color w:val="000000"/>
              </w:rPr>
              <w:t>Cost Effectiveness</w:t>
            </w:r>
            <w:r w:rsidR="00786AF5">
              <w:rPr>
                <w:rFonts w:eastAsia="Times New Roman" w:cs="Times New Roman"/>
                <w:color w:val="000000"/>
              </w:rPr>
              <w:t xml:space="preserve"> (</w:t>
            </w:r>
            <w:r w:rsidR="003D5C03">
              <w:rPr>
                <w:rFonts w:eastAsia="Times New Roman" w:cs="Times New Roman"/>
                <w:color w:val="000000"/>
              </w:rPr>
              <w:t>CE)</w:t>
            </w:r>
          </w:p>
          <w:p w:rsidR="003B2892" w:rsidRDefault="003B2892" w:rsidP="003B2892">
            <w:pPr>
              <w:pStyle w:val="ListParagraph"/>
              <w:ind w:left="360"/>
            </w:pPr>
            <w:r w:rsidRPr="00E24D6E">
              <w:t>(Maximum Points =</w:t>
            </w:r>
            <w:r w:rsidR="001736D4">
              <w:t>20</w:t>
            </w:r>
            <w:r w:rsidRPr="00E24D6E">
              <w:t>)</w:t>
            </w:r>
          </w:p>
          <w:p w:rsidR="003B2892" w:rsidRPr="00E24D6E" w:rsidRDefault="003B2892" w:rsidP="003B2892">
            <w:r>
              <w:t xml:space="preserve">            * Sliding scale</w:t>
            </w:r>
          </w:p>
        </w:tc>
        <w:tc>
          <w:tcPr>
            <w:tcW w:w="6570" w:type="dxa"/>
          </w:tcPr>
          <w:p w:rsidR="003B2892" w:rsidRDefault="003B2892" w:rsidP="003B2892">
            <w:pPr>
              <w:rPr>
                <w:rFonts w:eastAsia="Times New Roman" w:cs="Times New Roman"/>
                <w:color w:val="000000"/>
              </w:rPr>
            </w:pPr>
            <w:r w:rsidRPr="00CD6915">
              <w:rPr>
                <w:rFonts w:eastAsia="Times New Roman" w:cs="Times New Roman"/>
                <w:color w:val="000000"/>
              </w:rPr>
              <w:t>High emissions reduced per dollar cost</w:t>
            </w:r>
            <w:r w:rsidR="00786AF5">
              <w:rPr>
                <w:rFonts w:eastAsia="Times New Roman" w:cs="Times New Roman"/>
                <w:color w:val="000000"/>
              </w:rPr>
              <w:t>;</w:t>
            </w:r>
            <w:r>
              <w:rPr>
                <w:rFonts w:eastAsia="Times New Roman" w:cs="Times New Roman"/>
                <w:color w:val="000000"/>
              </w:rPr>
              <w:t xml:space="preserve"> </w:t>
            </w:r>
            <w:r w:rsidRPr="003913BF">
              <w:rPr>
                <w:rFonts w:eastAsia="Times New Roman" w:cs="Times New Roman"/>
                <w:color w:val="000000"/>
              </w:rPr>
              <w:t>Low dollar cost per kilogram reduced</w:t>
            </w:r>
            <w:r w:rsidR="00786AF5" w:rsidRPr="003913BF">
              <w:rPr>
                <w:rFonts w:eastAsia="Times New Roman" w:cs="Times New Roman"/>
                <w:color w:val="000000"/>
              </w:rPr>
              <w:t>.</w:t>
            </w:r>
          </w:p>
          <w:p w:rsidR="003B2892" w:rsidRDefault="003B2892" w:rsidP="003B2892">
            <w:pPr>
              <w:rPr>
                <w:rFonts w:eastAsia="Times New Roman" w:cs="Times New Roman"/>
                <w:color w:val="000000"/>
              </w:rPr>
            </w:pPr>
          </w:p>
          <w:p w:rsidR="003B2892" w:rsidRPr="00E24D6E" w:rsidRDefault="003B2892" w:rsidP="003B2892">
            <w:r w:rsidRPr="00CD6915">
              <w:rPr>
                <w:rFonts w:eastAsia="Times New Roman" w:cs="Times New Roman"/>
                <w:color w:val="000000"/>
              </w:rPr>
              <w:t>Medium</w:t>
            </w:r>
          </w:p>
          <w:p w:rsidR="003B2892" w:rsidRPr="00E24D6E" w:rsidRDefault="003B2892" w:rsidP="003B2892">
            <w:r>
              <w:t>Low</w:t>
            </w:r>
          </w:p>
        </w:tc>
        <w:tc>
          <w:tcPr>
            <w:tcW w:w="972" w:type="dxa"/>
          </w:tcPr>
          <w:p w:rsidR="003B2892" w:rsidRPr="00E24D6E" w:rsidRDefault="001736D4" w:rsidP="003B2892">
            <w:r>
              <w:t>20</w:t>
            </w:r>
          </w:p>
          <w:p w:rsidR="003B2892" w:rsidRDefault="003B2892" w:rsidP="003B2892"/>
          <w:p w:rsidR="003B2892" w:rsidRDefault="003B2892" w:rsidP="003B2892"/>
          <w:p w:rsidR="003B2892" w:rsidRPr="00E24D6E" w:rsidRDefault="003B2892" w:rsidP="003B2892">
            <w:r>
              <w:t>*</w:t>
            </w:r>
          </w:p>
          <w:p w:rsidR="003B2892" w:rsidRPr="00E24D6E" w:rsidRDefault="003B2892" w:rsidP="003B2892">
            <w:r>
              <w:t>*</w:t>
            </w:r>
          </w:p>
        </w:tc>
      </w:tr>
      <w:tr w:rsidR="003B2892" w:rsidRPr="00B07008" w:rsidTr="003B2892">
        <w:tc>
          <w:tcPr>
            <w:tcW w:w="10440" w:type="dxa"/>
            <w:gridSpan w:val="3"/>
          </w:tcPr>
          <w:p w:rsidR="003B2892" w:rsidRPr="00E2524C" w:rsidRDefault="003B2892" w:rsidP="003B2892">
            <w:pPr>
              <w:spacing w:before="120"/>
              <w:rPr>
                <w:rFonts w:cs="Tahoma"/>
              </w:rPr>
            </w:pPr>
            <w:r w:rsidRPr="008E7A89">
              <w:rPr>
                <w:rFonts w:cs="Tahoma"/>
                <w:u w:val="single"/>
              </w:rPr>
              <w:t>Cost Effectiveness</w:t>
            </w:r>
            <w:r w:rsidRPr="00E2524C">
              <w:rPr>
                <w:rFonts w:cs="Tahoma"/>
              </w:rPr>
              <w:t xml:space="preserve"> is a measure of the project’s ability to reduce emissions (HC, NO</w:t>
            </w:r>
            <w:r w:rsidR="004C6981" w:rsidRPr="004C6981">
              <w:rPr>
                <w:rFonts w:cs="Tahoma"/>
                <w:vertAlign w:val="subscript"/>
              </w:rPr>
              <w:t>x</w:t>
            </w:r>
            <w:r w:rsidRPr="00E2524C">
              <w:rPr>
                <w:rFonts w:cs="Tahoma"/>
              </w:rPr>
              <w:t>, and PM</w:t>
            </w:r>
            <w:r w:rsidRPr="00E2524C">
              <w:rPr>
                <w:rFonts w:cs="Tahoma"/>
                <w:vertAlign w:val="subscript"/>
              </w:rPr>
              <w:t>2.5</w:t>
            </w:r>
            <w:r w:rsidRPr="00E2524C">
              <w:rPr>
                <w:rFonts w:cs="Tahoma"/>
              </w:rPr>
              <w:t xml:space="preserve">) per dollar invested ($ per kg). The OSUCC will apply standard methodologies to estimate the emissions reduction and award up to </w:t>
            </w:r>
            <w:r w:rsidR="000347D9">
              <w:rPr>
                <w:rFonts w:cs="Tahoma"/>
              </w:rPr>
              <w:t>20</w:t>
            </w:r>
            <w:r w:rsidRPr="00E2524C">
              <w:rPr>
                <w:rFonts w:cs="Tahoma"/>
              </w:rPr>
              <w:t xml:space="preserve"> points on a sliding scale relative to the applications received. The following  formula will be used to estimate the cost effectiveness:</w:t>
            </w:r>
            <w:r>
              <w:rPr>
                <w:rFonts w:cs="Tahoma"/>
              </w:rPr>
              <w:t xml:space="preserve"> </w:t>
            </w:r>
          </w:p>
          <w:p w:rsidR="003B2892" w:rsidRPr="00153E54" w:rsidRDefault="003B2892" w:rsidP="003B2892">
            <w:pPr>
              <w:spacing w:before="120"/>
            </w:pPr>
            <w:r w:rsidRPr="00153E54">
              <w:rPr>
                <w:rFonts w:cs="Tahoma"/>
              </w:rPr>
              <w:t xml:space="preserve"> </w:t>
            </w:r>
            <w:r w:rsidRPr="00153E54">
              <w:rPr>
                <w:rFonts w:cs="Tahoma"/>
              </w:rPr>
              <w:tab/>
            </w:r>
            <w:r>
              <w:rPr>
                <w:rFonts w:cs="Tahoma"/>
              </w:rPr>
              <w:t xml:space="preserve">                                           </w:t>
            </w:r>
            <w:r w:rsidRPr="00153E54">
              <w:rPr>
                <w:rFonts w:cs="Tahoma"/>
              </w:rPr>
              <w:t xml:space="preserve">CE </w:t>
            </w:r>
            <w:r w:rsidR="003D5C03">
              <w:rPr>
                <w:rFonts w:cs="Tahoma"/>
              </w:rPr>
              <w:t xml:space="preserve"> $/kg</w:t>
            </w:r>
            <w:r w:rsidRPr="00153E54">
              <w:rPr>
                <w:rFonts w:cs="Tahoma"/>
              </w:rPr>
              <w:t>= (</w:t>
            </w:r>
            <w:r w:rsidRPr="00153E54">
              <w:t>CMAQ$ Request/Useful Life)/Annual Emissions Reduction</w:t>
            </w:r>
          </w:p>
          <w:p w:rsidR="003B2892" w:rsidRDefault="003B2892" w:rsidP="00124B3D">
            <w:pPr>
              <w:spacing w:before="120"/>
              <w:ind w:left="360"/>
            </w:pPr>
          </w:p>
          <w:p w:rsidR="00124B3D" w:rsidRPr="00B07008" w:rsidRDefault="00124B3D" w:rsidP="00124B3D">
            <w:pPr>
              <w:spacing w:before="120"/>
              <w:ind w:left="360"/>
            </w:pPr>
          </w:p>
        </w:tc>
      </w:tr>
    </w:tbl>
    <w:p w:rsidR="003B2892" w:rsidRDefault="003B2892" w:rsidP="003B2892">
      <w:pPr>
        <w:rPr>
          <w:b/>
        </w:rPr>
      </w:pPr>
    </w:p>
    <w:tbl>
      <w:tblPr>
        <w:tblStyle w:val="TableGrid"/>
        <w:tblW w:w="0" w:type="auto"/>
        <w:tblLook w:val="04A0" w:firstRow="1" w:lastRow="0" w:firstColumn="1" w:lastColumn="0" w:noHBand="0" w:noVBand="1"/>
      </w:tblPr>
      <w:tblGrid>
        <w:gridCol w:w="10214"/>
      </w:tblGrid>
      <w:tr w:rsidR="003B2892" w:rsidTr="003B2892">
        <w:tc>
          <w:tcPr>
            <w:tcW w:w="10440" w:type="dxa"/>
          </w:tcPr>
          <w:p w:rsidR="003B2892" w:rsidRDefault="003B2892" w:rsidP="003B2892">
            <w:pPr>
              <w:rPr>
                <w:b/>
              </w:rPr>
            </w:pPr>
            <w:r w:rsidRPr="003913BF">
              <w:rPr>
                <w:b/>
              </w:rPr>
              <w:t>Calculation and brief narrative for Cost Effectiveness, supporting documentation, and points.</w:t>
            </w:r>
            <w:r>
              <w:rPr>
                <w:b/>
                <w:highlight w:val="yellow"/>
              </w:rPr>
              <w:t xml:space="preserve"> </w:t>
            </w: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r>
              <w:rPr>
                <w:b/>
              </w:rPr>
              <w:t>Total points:</w:t>
            </w:r>
          </w:p>
        </w:tc>
      </w:tr>
    </w:tbl>
    <w:p w:rsidR="003B2892" w:rsidRDefault="003B2892" w:rsidP="003B2892">
      <w:pPr>
        <w:rPr>
          <w:b/>
        </w:rPr>
      </w:pPr>
    </w:p>
    <w:tbl>
      <w:tblPr>
        <w:tblStyle w:val="TableGrid"/>
        <w:tblW w:w="0" w:type="auto"/>
        <w:tblLook w:val="04A0" w:firstRow="1" w:lastRow="0" w:firstColumn="1" w:lastColumn="0" w:noHBand="0" w:noVBand="1"/>
      </w:tblPr>
      <w:tblGrid>
        <w:gridCol w:w="2849"/>
        <w:gridCol w:w="6400"/>
        <w:gridCol w:w="965"/>
      </w:tblGrid>
      <w:tr w:rsidR="003B2892" w:rsidTr="003B2892">
        <w:tc>
          <w:tcPr>
            <w:tcW w:w="2898" w:type="dxa"/>
          </w:tcPr>
          <w:p w:rsidR="003B2892" w:rsidRDefault="003B2892" w:rsidP="003B2892">
            <w:pPr>
              <w:rPr>
                <w:b/>
              </w:rPr>
            </w:pPr>
            <w:r>
              <w:rPr>
                <w:b/>
              </w:rPr>
              <w:t>Criteria</w:t>
            </w:r>
          </w:p>
        </w:tc>
        <w:tc>
          <w:tcPr>
            <w:tcW w:w="6570" w:type="dxa"/>
          </w:tcPr>
          <w:p w:rsidR="003B2892" w:rsidRDefault="003B2892" w:rsidP="003B2892">
            <w:pPr>
              <w:rPr>
                <w:b/>
              </w:rPr>
            </w:pPr>
            <w:r>
              <w:rPr>
                <w:b/>
              </w:rPr>
              <w:t>Measure</w:t>
            </w:r>
          </w:p>
        </w:tc>
        <w:tc>
          <w:tcPr>
            <w:tcW w:w="972" w:type="dxa"/>
          </w:tcPr>
          <w:p w:rsidR="003B2892" w:rsidRDefault="003B2892" w:rsidP="003B2892">
            <w:pPr>
              <w:rPr>
                <w:b/>
              </w:rPr>
            </w:pPr>
            <w:r>
              <w:rPr>
                <w:b/>
              </w:rPr>
              <w:t>Points</w:t>
            </w:r>
          </w:p>
        </w:tc>
      </w:tr>
      <w:tr w:rsidR="003B2892" w:rsidRPr="00E24D6E" w:rsidTr="003B2892">
        <w:tc>
          <w:tcPr>
            <w:tcW w:w="2898" w:type="dxa"/>
          </w:tcPr>
          <w:p w:rsidR="003B2892" w:rsidRPr="00E2524C" w:rsidRDefault="003B2892" w:rsidP="003B2892">
            <w:pPr>
              <w:pStyle w:val="ListParagraph"/>
              <w:numPr>
                <w:ilvl w:val="0"/>
                <w:numId w:val="5"/>
              </w:numPr>
            </w:pPr>
            <w:r>
              <w:t>Other Benefits</w:t>
            </w:r>
          </w:p>
          <w:p w:rsidR="003B2892" w:rsidRDefault="003B2892" w:rsidP="003B2892">
            <w:pPr>
              <w:pStyle w:val="ListParagraph"/>
              <w:ind w:left="360"/>
            </w:pPr>
            <w:r w:rsidRPr="00E24D6E">
              <w:t>(Maximum Points =1</w:t>
            </w:r>
            <w:r w:rsidR="001736D4">
              <w:t>0</w:t>
            </w:r>
            <w:r w:rsidRPr="00E24D6E">
              <w:t>)</w:t>
            </w:r>
          </w:p>
          <w:p w:rsidR="003B2892" w:rsidRPr="00E24D6E" w:rsidRDefault="003B2892" w:rsidP="003B2892">
            <w:r>
              <w:t xml:space="preserve">            </w:t>
            </w:r>
          </w:p>
        </w:tc>
        <w:tc>
          <w:tcPr>
            <w:tcW w:w="6570" w:type="dxa"/>
          </w:tcPr>
          <w:p w:rsidR="003B2892" w:rsidRDefault="003B2892" w:rsidP="003B2892">
            <w:pPr>
              <w:rPr>
                <w:rFonts w:eastAsia="Times New Roman" w:cs="Times New Roman"/>
                <w:color w:val="000000"/>
              </w:rPr>
            </w:pPr>
            <w:r w:rsidRPr="00CD6915">
              <w:rPr>
                <w:rFonts w:eastAsia="Times New Roman" w:cs="Times New Roman"/>
                <w:i/>
                <w:color w:val="000000"/>
              </w:rPr>
              <w:t xml:space="preserve">Score up to </w:t>
            </w:r>
            <w:r w:rsidR="001736D4">
              <w:rPr>
                <w:rFonts w:eastAsia="Times New Roman" w:cs="Times New Roman"/>
                <w:i/>
                <w:color w:val="000000"/>
              </w:rPr>
              <w:t>2</w:t>
            </w:r>
            <w:r w:rsidRPr="00CD6915">
              <w:rPr>
                <w:rFonts w:eastAsia="Times New Roman" w:cs="Times New Roman"/>
                <w:i/>
                <w:color w:val="000000"/>
              </w:rPr>
              <w:t xml:space="preserve"> points for each additional project benefit</w:t>
            </w:r>
            <w:r w:rsidRPr="00CD6915">
              <w:rPr>
                <w:rFonts w:eastAsia="Times New Roman" w:cs="Times New Roman"/>
                <w:color w:val="000000"/>
              </w:rPr>
              <w:t xml:space="preserve"> </w:t>
            </w:r>
          </w:p>
          <w:p w:rsidR="003B2892" w:rsidRDefault="003B2892" w:rsidP="003B2892">
            <w:pPr>
              <w:rPr>
                <w:rFonts w:eastAsia="Times New Roman" w:cs="Times New Roman"/>
                <w:color w:val="000000"/>
              </w:rPr>
            </w:pPr>
          </w:p>
          <w:p w:rsidR="003B2892" w:rsidRPr="00E24D6E" w:rsidRDefault="003B2892" w:rsidP="003B2892">
            <w:r w:rsidRPr="00CD6915">
              <w:rPr>
                <w:rFonts w:eastAsia="Times New Roman" w:cs="Times New Roman"/>
                <w:color w:val="000000"/>
              </w:rPr>
              <w:t xml:space="preserve">Improved safety </w:t>
            </w:r>
          </w:p>
          <w:p w:rsidR="003B2892" w:rsidRDefault="003B2892" w:rsidP="003B2892">
            <w:r w:rsidRPr="00CD6915">
              <w:rPr>
                <w:rFonts w:eastAsia="Times New Roman" w:cs="Times New Roman"/>
                <w:color w:val="000000"/>
              </w:rPr>
              <w:t>Fixed Route Transit</w:t>
            </w:r>
            <w:r>
              <w:t xml:space="preserve"> </w:t>
            </w:r>
          </w:p>
          <w:p w:rsidR="003B2892" w:rsidRDefault="003B2892" w:rsidP="003B2892">
            <w:r w:rsidRPr="00CD6915">
              <w:rPr>
                <w:rFonts w:eastAsia="Times New Roman" w:cs="Times New Roman"/>
                <w:color w:val="000000"/>
              </w:rPr>
              <w:t>Bicycle/Pedestrian</w:t>
            </w:r>
          </w:p>
          <w:p w:rsidR="003B2892" w:rsidRDefault="003B2892" w:rsidP="003B2892">
            <w:r w:rsidRPr="00CD6915">
              <w:rPr>
                <w:rFonts w:eastAsia="Times New Roman" w:cs="Times New Roman"/>
                <w:color w:val="000000"/>
              </w:rPr>
              <w:t>Improved freight movement</w:t>
            </w:r>
          </w:p>
          <w:p w:rsidR="003B2892" w:rsidRPr="00E24D6E" w:rsidRDefault="003B2892" w:rsidP="003B2892">
            <w:r w:rsidRPr="00CD6915">
              <w:rPr>
                <w:rFonts w:eastAsia="Times New Roman" w:cs="Times New Roman"/>
                <w:color w:val="000000"/>
              </w:rPr>
              <w:t>Benefits environmental justice population</w:t>
            </w:r>
          </w:p>
        </w:tc>
        <w:tc>
          <w:tcPr>
            <w:tcW w:w="972" w:type="dxa"/>
          </w:tcPr>
          <w:p w:rsidR="003B2892" w:rsidRDefault="003B2892" w:rsidP="003B2892"/>
          <w:p w:rsidR="003B2892" w:rsidRDefault="003B2892" w:rsidP="003B2892"/>
          <w:p w:rsidR="003B2892" w:rsidRPr="00E24D6E" w:rsidRDefault="003B2892" w:rsidP="003B2892">
            <w:r>
              <w:t xml:space="preserve">0 - </w:t>
            </w:r>
            <w:r w:rsidR="001736D4">
              <w:t>2</w:t>
            </w:r>
          </w:p>
          <w:p w:rsidR="003B2892" w:rsidRPr="00E24D6E" w:rsidRDefault="003B2892" w:rsidP="003B2892">
            <w:r>
              <w:t xml:space="preserve">0 - </w:t>
            </w:r>
            <w:r w:rsidR="001736D4">
              <w:t>2</w:t>
            </w:r>
          </w:p>
          <w:p w:rsidR="003B2892" w:rsidRDefault="003B2892" w:rsidP="003B2892">
            <w:r>
              <w:t xml:space="preserve">0 - </w:t>
            </w:r>
            <w:r w:rsidR="001736D4">
              <w:t>2</w:t>
            </w:r>
          </w:p>
          <w:p w:rsidR="003B2892" w:rsidRDefault="003B2892" w:rsidP="003B2892">
            <w:r>
              <w:t xml:space="preserve">0 - </w:t>
            </w:r>
            <w:r w:rsidR="001736D4">
              <w:t>2</w:t>
            </w:r>
          </w:p>
          <w:p w:rsidR="003B2892" w:rsidRPr="00E24D6E" w:rsidRDefault="003B2892" w:rsidP="001736D4">
            <w:r>
              <w:t xml:space="preserve">0 - </w:t>
            </w:r>
            <w:r w:rsidR="001736D4">
              <w:t>2</w:t>
            </w:r>
          </w:p>
        </w:tc>
      </w:tr>
      <w:tr w:rsidR="003B2892" w:rsidRPr="00B07008" w:rsidTr="003B2892">
        <w:tc>
          <w:tcPr>
            <w:tcW w:w="10440" w:type="dxa"/>
            <w:gridSpan w:val="3"/>
          </w:tcPr>
          <w:p w:rsidR="003B2892" w:rsidRPr="00B07008" w:rsidRDefault="003B2892" w:rsidP="001736D4">
            <w:pPr>
              <w:spacing w:before="120"/>
              <w:ind w:left="360"/>
            </w:pPr>
            <w:r w:rsidRPr="008E7A89">
              <w:rPr>
                <w:u w:val="single"/>
              </w:rPr>
              <w:t>Other Benefits</w:t>
            </w:r>
            <w:r w:rsidRPr="00153E54">
              <w:t xml:space="preserve"> - Many projects have ancillary or additional benefits beyond the primary goals of the CMAQ program. This criterion allows for a range of points based on several categories including safety, fixed route transit service, bike/pedestrian, improved freight movement and benefits to environmental justice populations. Up to </w:t>
            </w:r>
            <w:r w:rsidR="001736D4">
              <w:t>2</w:t>
            </w:r>
            <w:r w:rsidRPr="00153E54">
              <w:t xml:space="preserve"> points may be awarded for projects that demonstrate high positive impacts from any or all of the categories up to a maximum of 1</w:t>
            </w:r>
            <w:r w:rsidR="001736D4">
              <w:t>0</w:t>
            </w:r>
            <w:r w:rsidRPr="00153E54">
              <w:t xml:space="preserve"> points</w:t>
            </w:r>
          </w:p>
        </w:tc>
      </w:tr>
    </w:tbl>
    <w:p w:rsidR="003B2892" w:rsidRDefault="003B2892" w:rsidP="003B2892">
      <w:pPr>
        <w:rPr>
          <w:b/>
        </w:rPr>
      </w:pPr>
    </w:p>
    <w:tbl>
      <w:tblPr>
        <w:tblStyle w:val="TableGrid"/>
        <w:tblW w:w="0" w:type="auto"/>
        <w:tblLook w:val="04A0" w:firstRow="1" w:lastRow="0" w:firstColumn="1" w:lastColumn="0" w:noHBand="0" w:noVBand="1"/>
      </w:tblPr>
      <w:tblGrid>
        <w:gridCol w:w="10214"/>
      </w:tblGrid>
      <w:tr w:rsidR="003B2892" w:rsidTr="003B2892">
        <w:tc>
          <w:tcPr>
            <w:tcW w:w="10440" w:type="dxa"/>
          </w:tcPr>
          <w:p w:rsidR="003B2892" w:rsidRDefault="003B2892" w:rsidP="003B2892">
            <w:pPr>
              <w:rPr>
                <w:b/>
              </w:rPr>
            </w:pPr>
            <w:r w:rsidRPr="003913BF">
              <w:rPr>
                <w:b/>
              </w:rPr>
              <w:t>Narrative for Other Benefits, supporting documentation, and points.</w:t>
            </w: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r>
              <w:rPr>
                <w:b/>
              </w:rPr>
              <w:lastRenderedPageBreak/>
              <w:t>Total points:</w:t>
            </w:r>
          </w:p>
        </w:tc>
      </w:tr>
    </w:tbl>
    <w:p w:rsidR="003B2892" w:rsidRDefault="003B2892" w:rsidP="003B2892">
      <w:pPr>
        <w:rPr>
          <w:b/>
        </w:rPr>
      </w:pPr>
    </w:p>
    <w:tbl>
      <w:tblPr>
        <w:tblStyle w:val="TableGrid"/>
        <w:tblW w:w="0" w:type="auto"/>
        <w:tblLook w:val="04A0" w:firstRow="1" w:lastRow="0" w:firstColumn="1" w:lastColumn="0" w:noHBand="0" w:noVBand="1"/>
      </w:tblPr>
      <w:tblGrid>
        <w:gridCol w:w="2855"/>
        <w:gridCol w:w="6393"/>
        <w:gridCol w:w="966"/>
      </w:tblGrid>
      <w:tr w:rsidR="003B2892" w:rsidTr="001C34B8">
        <w:tc>
          <w:tcPr>
            <w:tcW w:w="2898" w:type="dxa"/>
          </w:tcPr>
          <w:p w:rsidR="003B2892" w:rsidRDefault="003B2892" w:rsidP="001C34B8">
            <w:pPr>
              <w:rPr>
                <w:b/>
              </w:rPr>
            </w:pPr>
            <w:r>
              <w:rPr>
                <w:b/>
              </w:rPr>
              <w:t>Criteria</w:t>
            </w:r>
          </w:p>
        </w:tc>
        <w:tc>
          <w:tcPr>
            <w:tcW w:w="6570" w:type="dxa"/>
          </w:tcPr>
          <w:p w:rsidR="003B2892" w:rsidRDefault="003B2892" w:rsidP="001C34B8">
            <w:pPr>
              <w:rPr>
                <w:b/>
              </w:rPr>
            </w:pPr>
            <w:r>
              <w:rPr>
                <w:b/>
              </w:rPr>
              <w:t>Measure</w:t>
            </w:r>
          </w:p>
        </w:tc>
        <w:tc>
          <w:tcPr>
            <w:tcW w:w="972" w:type="dxa"/>
          </w:tcPr>
          <w:p w:rsidR="003B2892" w:rsidRDefault="003B2892" w:rsidP="001C34B8">
            <w:pPr>
              <w:rPr>
                <w:b/>
              </w:rPr>
            </w:pPr>
            <w:r>
              <w:rPr>
                <w:b/>
              </w:rPr>
              <w:t>Points</w:t>
            </w:r>
          </w:p>
        </w:tc>
      </w:tr>
      <w:tr w:rsidR="003B2892" w:rsidTr="001C34B8">
        <w:tc>
          <w:tcPr>
            <w:tcW w:w="2898" w:type="dxa"/>
          </w:tcPr>
          <w:p w:rsidR="003B2892" w:rsidRPr="00E24D6E" w:rsidRDefault="003B2892" w:rsidP="001C34B8">
            <w:pPr>
              <w:pStyle w:val="ListParagraph"/>
              <w:numPr>
                <w:ilvl w:val="0"/>
                <w:numId w:val="5"/>
              </w:numPr>
            </w:pPr>
            <w:r w:rsidRPr="00E24D6E">
              <w:t xml:space="preserve">Existing Modal </w:t>
            </w:r>
            <w:r w:rsidR="001736D4">
              <w:t>Quality</w:t>
            </w:r>
            <w:r w:rsidRPr="00E24D6E">
              <w:t xml:space="preserve"> of Service (</w:t>
            </w:r>
            <w:r w:rsidR="001736D4">
              <w:t>Q</w:t>
            </w:r>
            <w:r w:rsidRPr="00E24D6E">
              <w:t>OS)</w:t>
            </w:r>
          </w:p>
          <w:p w:rsidR="003B2892" w:rsidRPr="00E24D6E" w:rsidRDefault="003B2892" w:rsidP="001C34B8">
            <w:pPr>
              <w:pStyle w:val="ListParagraph"/>
              <w:ind w:left="360"/>
            </w:pPr>
            <w:r w:rsidRPr="00E24D6E">
              <w:t>(Maximum Points =15)</w:t>
            </w:r>
          </w:p>
        </w:tc>
        <w:tc>
          <w:tcPr>
            <w:tcW w:w="6570" w:type="dxa"/>
          </w:tcPr>
          <w:p w:rsidR="003B2892" w:rsidRPr="00E24D6E" w:rsidRDefault="001736D4" w:rsidP="001C34B8">
            <w:r>
              <w:t xml:space="preserve">Very Low or Level of Service </w:t>
            </w:r>
            <w:r w:rsidR="003B2892" w:rsidRPr="00E24D6E">
              <w:t>F</w:t>
            </w:r>
          </w:p>
          <w:p w:rsidR="003B2892" w:rsidRPr="00E24D6E" w:rsidRDefault="001736D4" w:rsidP="001C34B8">
            <w:r>
              <w:t xml:space="preserve">Low or </w:t>
            </w:r>
            <w:r w:rsidR="003B2892" w:rsidRPr="00E24D6E">
              <w:t>E</w:t>
            </w:r>
          </w:p>
          <w:p w:rsidR="003B2892" w:rsidRPr="00E24D6E" w:rsidRDefault="001736D4" w:rsidP="001C34B8">
            <w:r>
              <w:t xml:space="preserve">Medium or </w:t>
            </w:r>
            <w:r w:rsidR="003B2892" w:rsidRPr="00E24D6E">
              <w:t>D</w:t>
            </w:r>
          </w:p>
          <w:p w:rsidR="003B2892" w:rsidRPr="00E24D6E" w:rsidRDefault="001736D4" w:rsidP="001C34B8">
            <w:r>
              <w:t xml:space="preserve">High or </w:t>
            </w:r>
            <w:r w:rsidR="003B2892" w:rsidRPr="00E24D6E">
              <w:t>A-C</w:t>
            </w:r>
          </w:p>
        </w:tc>
        <w:tc>
          <w:tcPr>
            <w:tcW w:w="972" w:type="dxa"/>
          </w:tcPr>
          <w:p w:rsidR="003B2892" w:rsidRPr="00E24D6E" w:rsidRDefault="003B2892" w:rsidP="001C34B8">
            <w:r w:rsidRPr="00E24D6E">
              <w:t>15</w:t>
            </w:r>
          </w:p>
          <w:p w:rsidR="003B2892" w:rsidRPr="00E24D6E" w:rsidRDefault="003B2892" w:rsidP="001C34B8">
            <w:r w:rsidRPr="00E24D6E">
              <w:t>10</w:t>
            </w:r>
          </w:p>
          <w:p w:rsidR="003B2892" w:rsidRPr="00E24D6E" w:rsidRDefault="003B2892" w:rsidP="001C34B8">
            <w:r w:rsidRPr="00E24D6E">
              <w:t>4</w:t>
            </w:r>
          </w:p>
          <w:p w:rsidR="003B2892" w:rsidRPr="00E24D6E" w:rsidRDefault="003B2892" w:rsidP="001C34B8">
            <w:r w:rsidRPr="00E24D6E">
              <w:t>0</w:t>
            </w:r>
          </w:p>
        </w:tc>
      </w:tr>
      <w:tr w:rsidR="003B2892" w:rsidTr="00A377C1">
        <w:tc>
          <w:tcPr>
            <w:tcW w:w="10440" w:type="dxa"/>
            <w:gridSpan w:val="3"/>
          </w:tcPr>
          <w:p w:rsidR="003B2892" w:rsidRPr="00B07008" w:rsidRDefault="003B2892" w:rsidP="001736D4">
            <w:r w:rsidRPr="008E7A89">
              <w:rPr>
                <w:b/>
              </w:rPr>
              <w:t>Existing (</w:t>
            </w:r>
            <w:r w:rsidR="001736D4">
              <w:rPr>
                <w:b/>
              </w:rPr>
              <w:t>Q</w:t>
            </w:r>
            <w:r w:rsidRPr="008E7A89">
              <w:rPr>
                <w:b/>
              </w:rPr>
              <w:t>OS</w:t>
            </w:r>
            <w:r w:rsidRPr="00B07008">
              <w:t xml:space="preserve">) documents the existing congestion in the project area. A project may be awarded up to 15 points depending upon the current </w:t>
            </w:r>
            <w:r w:rsidR="001736D4">
              <w:t>Q</w:t>
            </w:r>
            <w:r w:rsidRPr="00B07008">
              <w:t>OS. No points will be awarded to projects to improve modes currently operating at LOS C or better. The applicant must provide documentation and data showing how the LOS was determined. For transit projects, the application is to provide information to assess the “level of service” primarily with respect to the lack of capacity for which the project will provide benefits. Similarly, for bike or pedestrian projects, information is to be provided to demonstrate the poor level of service being provided for users of those modes. However, for transit, bike and pedestrian projects, lack of service or absence of a facility does not equate to poor level of service. Information must be provided that demonstrates there is demand for the service or facility that is not being met</w:t>
            </w:r>
          </w:p>
        </w:tc>
      </w:tr>
    </w:tbl>
    <w:p w:rsidR="003B2892" w:rsidRDefault="003B2892" w:rsidP="001C34B8">
      <w:pPr>
        <w:rPr>
          <w:b/>
        </w:rPr>
      </w:pPr>
    </w:p>
    <w:tbl>
      <w:tblPr>
        <w:tblStyle w:val="TableGrid"/>
        <w:tblW w:w="0" w:type="auto"/>
        <w:tblLook w:val="04A0" w:firstRow="1" w:lastRow="0" w:firstColumn="1" w:lastColumn="0" w:noHBand="0" w:noVBand="1"/>
      </w:tblPr>
      <w:tblGrid>
        <w:gridCol w:w="10214"/>
      </w:tblGrid>
      <w:tr w:rsidR="003B2892" w:rsidTr="00377AA3">
        <w:tc>
          <w:tcPr>
            <w:tcW w:w="10440" w:type="dxa"/>
          </w:tcPr>
          <w:p w:rsidR="003B2892" w:rsidRDefault="003B2892" w:rsidP="001C34B8">
            <w:pPr>
              <w:rPr>
                <w:b/>
              </w:rPr>
            </w:pPr>
            <w:r>
              <w:rPr>
                <w:b/>
              </w:rPr>
              <w:t>What is the current and projected LOS? Please provide supporting documentation.</w:t>
            </w: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377AA3">
            <w:pPr>
              <w:rPr>
                <w:b/>
              </w:rPr>
            </w:pPr>
            <w:r>
              <w:rPr>
                <w:b/>
              </w:rPr>
              <w:lastRenderedPageBreak/>
              <w:t xml:space="preserve">Total points: </w:t>
            </w:r>
          </w:p>
        </w:tc>
      </w:tr>
    </w:tbl>
    <w:p w:rsidR="003B2892" w:rsidRDefault="003B2892">
      <w:pPr>
        <w:rPr>
          <w:b/>
        </w:rPr>
      </w:pPr>
    </w:p>
    <w:tbl>
      <w:tblPr>
        <w:tblStyle w:val="TableGrid"/>
        <w:tblW w:w="0" w:type="auto"/>
        <w:tblLook w:val="04A0" w:firstRow="1" w:lastRow="0" w:firstColumn="1" w:lastColumn="0" w:noHBand="0" w:noVBand="1"/>
      </w:tblPr>
      <w:tblGrid>
        <w:gridCol w:w="2882"/>
        <w:gridCol w:w="6360"/>
        <w:gridCol w:w="972"/>
      </w:tblGrid>
      <w:tr w:rsidR="003B2892" w:rsidTr="00A377C1">
        <w:tc>
          <w:tcPr>
            <w:tcW w:w="2898" w:type="dxa"/>
          </w:tcPr>
          <w:p w:rsidR="003B2892" w:rsidRDefault="003B2892" w:rsidP="00A377C1">
            <w:pPr>
              <w:rPr>
                <w:b/>
              </w:rPr>
            </w:pPr>
            <w:r>
              <w:rPr>
                <w:b/>
              </w:rPr>
              <w:t>Criteria</w:t>
            </w:r>
          </w:p>
        </w:tc>
        <w:tc>
          <w:tcPr>
            <w:tcW w:w="6570" w:type="dxa"/>
          </w:tcPr>
          <w:p w:rsidR="003B2892" w:rsidRDefault="003B2892" w:rsidP="00A377C1">
            <w:pPr>
              <w:rPr>
                <w:b/>
              </w:rPr>
            </w:pPr>
            <w:r>
              <w:rPr>
                <w:b/>
              </w:rPr>
              <w:t>Measure</w:t>
            </w:r>
          </w:p>
        </w:tc>
        <w:tc>
          <w:tcPr>
            <w:tcW w:w="972" w:type="dxa"/>
          </w:tcPr>
          <w:p w:rsidR="003B2892" w:rsidRDefault="003B2892" w:rsidP="00A377C1">
            <w:pPr>
              <w:rPr>
                <w:b/>
              </w:rPr>
            </w:pPr>
            <w:r>
              <w:rPr>
                <w:b/>
              </w:rPr>
              <w:t>Points</w:t>
            </w:r>
          </w:p>
        </w:tc>
      </w:tr>
      <w:tr w:rsidR="003B2892" w:rsidTr="00A377C1">
        <w:tc>
          <w:tcPr>
            <w:tcW w:w="2898" w:type="dxa"/>
          </w:tcPr>
          <w:p w:rsidR="003B2892" w:rsidRPr="00E24D6E" w:rsidRDefault="003B2892" w:rsidP="00A377C1">
            <w:pPr>
              <w:pStyle w:val="ListParagraph"/>
              <w:numPr>
                <w:ilvl w:val="0"/>
                <w:numId w:val="5"/>
              </w:numPr>
            </w:pPr>
            <w:r w:rsidRPr="00E24D6E">
              <w:rPr>
                <w:rFonts w:eastAsia="Times New Roman" w:cs="Times New Roman"/>
                <w:color w:val="000000"/>
              </w:rPr>
              <w:t>Positive Impact on LOS</w:t>
            </w:r>
          </w:p>
          <w:p w:rsidR="003B2892" w:rsidRPr="00E24D6E" w:rsidRDefault="003B2892" w:rsidP="00A377C1">
            <w:pPr>
              <w:pStyle w:val="ListParagraph"/>
              <w:ind w:left="360"/>
            </w:pPr>
            <w:r w:rsidRPr="00E24D6E">
              <w:t>(Maximum Points =15)</w:t>
            </w:r>
          </w:p>
        </w:tc>
        <w:tc>
          <w:tcPr>
            <w:tcW w:w="6570" w:type="dxa"/>
          </w:tcPr>
          <w:p w:rsidR="003B2892" w:rsidRPr="00E24D6E" w:rsidRDefault="003B2892" w:rsidP="0078672D">
            <w:r w:rsidRPr="00E24D6E">
              <w:t>High impact</w:t>
            </w:r>
          </w:p>
          <w:p w:rsidR="003B2892" w:rsidRPr="00E24D6E" w:rsidRDefault="003B2892" w:rsidP="0078672D">
            <w:r w:rsidRPr="00E24D6E">
              <w:t>Medium impact</w:t>
            </w:r>
          </w:p>
          <w:p w:rsidR="003B2892" w:rsidRPr="00E24D6E" w:rsidRDefault="003B2892" w:rsidP="0078672D">
            <w:r w:rsidRPr="00E24D6E">
              <w:t xml:space="preserve">Low impact </w:t>
            </w:r>
          </w:p>
          <w:p w:rsidR="003B2892" w:rsidRPr="00E24D6E" w:rsidRDefault="003B2892" w:rsidP="0078672D">
            <w:r w:rsidRPr="00E24D6E">
              <w:t>No impact</w:t>
            </w:r>
          </w:p>
        </w:tc>
        <w:tc>
          <w:tcPr>
            <w:tcW w:w="972" w:type="dxa"/>
          </w:tcPr>
          <w:p w:rsidR="003B2892" w:rsidRPr="00E24D6E" w:rsidRDefault="003B2892" w:rsidP="00A377C1">
            <w:r w:rsidRPr="00E24D6E">
              <w:t>15</w:t>
            </w:r>
          </w:p>
          <w:p w:rsidR="003B2892" w:rsidRPr="00E24D6E" w:rsidRDefault="003B2892" w:rsidP="00A377C1">
            <w:r w:rsidRPr="00E24D6E">
              <w:t>10</w:t>
            </w:r>
          </w:p>
          <w:p w:rsidR="003B2892" w:rsidRPr="00E24D6E" w:rsidRDefault="003B2892" w:rsidP="00A377C1">
            <w:r w:rsidRPr="00E24D6E">
              <w:t>3</w:t>
            </w:r>
          </w:p>
          <w:p w:rsidR="003B2892" w:rsidRPr="00E24D6E" w:rsidRDefault="003B2892" w:rsidP="00A377C1">
            <w:r w:rsidRPr="00E24D6E">
              <w:t>0</w:t>
            </w:r>
          </w:p>
        </w:tc>
      </w:tr>
      <w:tr w:rsidR="003B2892" w:rsidRPr="00B07008" w:rsidTr="00A377C1">
        <w:tc>
          <w:tcPr>
            <w:tcW w:w="10440" w:type="dxa"/>
            <w:gridSpan w:val="3"/>
          </w:tcPr>
          <w:p w:rsidR="003B2892" w:rsidRDefault="003B2892" w:rsidP="0078672D">
            <w:r w:rsidRPr="0078672D">
              <w:t xml:space="preserve">The </w:t>
            </w:r>
            <w:r w:rsidRPr="008E7A89">
              <w:rPr>
                <w:u w:val="single"/>
              </w:rPr>
              <w:t>Positive Project on LOS</w:t>
            </w:r>
            <w:r>
              <w:t xml:space="preserve"> </w:t>
            </w:r>
            <w:r w:rsidRPr="0078672D">
              <w:t>assesses the impact the proposal will have on the existing situation, ranging from 0 to 15 points. Some examples of Positive Impacts for LOS for Roads, Transit and Bicycle and Pedestrian LOS Impacts are shown</w:t>
            </w:r>
            <w:r>
              <w:t xml:space="preserve"> below.</w:t>
            </w:r>
          </w:p>
          <w:p w:rsidR="003B2892" w:rsidRDefault="003B2892" w:rsidP="0078672D"/>
          <w:p w:rsidR="003B2892" w:rsidRPr="00153E54" w:rsidRDefault="003B2892" w:rsidP="00916699">
            <w:pPr>
              <w:pStyle w:val="ListParagraph"/>
              <w:keepNext/>
              <w:rPr>
                <w:rFonts w:cs="Tahoma"/>
              </w:rPr>
            </w:pPr>
            <w:r w:rsidRPr="00153E54">
              <w:rPr>
                <w:rFonts w:cs="Tahoma"/>
              </w:rPr>
              <w:t xml:space="preserve">ROAD LOS IMPACTS </w:t>
            </w:r>
          </w:p>
          <w:tbl>
            <w:tblPr>
              <w:tblStyle w:val="TableGrid"/>
              <w:tblW w:w="0" w:type="auto"/>
              <w:tblInd w:w="720" w:type="dxa"/>
              <w:tblLook w:val="04A0" w:firstRow="1" w:lastRow="0" w:firstColumn="1" w:lastColumn="0" w:noHBand="0" w:noVBand="1"/>
            </w:tblPr>
            <w:tblGrid>
              <w:gridCol w:w="3348"/>
              <w:gridCol w:w="2700"/>
              <w:gridCol w:w="2808"/>
            </w:tblGrid>
            <w:tr w:rsidR="003B2892" w:rsidRPr="00153E54" w:rsidTr="00A377C1">
              <w:tc>
                <w:tcPr>
                  <w:tcW w:w="3348" w:type="dxa"/>
                </w:tcPr>
                <w:p w:rsidR="003B2892" w:rsidRPr="00153E54" w:rsidRDefault="003B2892" w:rsidP="00A377C1">
                  <w:pPr>
                    <w:pStyle w:val="ListParagraph"/>
                    <w:keepNext/>
                    <w:ind w:left="0"/>
                    <w:rPr>
                      <w:rFonts w:cs="Tahoma"/>
                    </w:rPr>
                  </w:pPr>
                  <w:r w:rsidRPr="00153E54">
                    <w:rPr>
                      <w:rFonts w:cs="Tahoma"/>
                    </w:rPr>
                    <w:t>HIGH</w:t>
                  </w:r>
                </w:p>
              </w:tc>
              <w:tc>
                <w:tcPr>
                  <w:tcW w:w="2700" w:type="dxa"/>
                </w:tcPr>
                <w:p w:rsidR="003B2892" w:rsidRPr="00153E54" w:rsidRDefault="003B2892" w:rsidP="00A377C1">
                  <w:pPr>
                    <w:pStyle w:val="ListParagraph"/>
                    <w:keepNext/>
                    <w:ind w:left="0"/>
                    <w:rPr>
                      <w:rFonts w:cs="Tahoma"/>
                    </w:rPr>
                  </w:pPr>
                  <w:r w:rsidRPr="00153E54">
                    <w:rPr>
                      <w:rFonts w:cs="Tahoma"/>
                    </w:rPr>
                    <w:t>MEDIUM</w:t>
                  </w:r>
                </w:p>
              </w:tc>
              <w:tc>
                <w:tcPr>
                  <w:tcW w:w="2808" w:type="dxa"/>
                </w:tcPr>
                <w:p w:rsidR="003B2892" w:rsidRPr="00153E54" w:rsidRDefault="003B2892" w:rsidP="00A377C1">
                  <w:pPr>
                    <w:pStyle w:val="ListParagraph"/>
                    <w:keepNext/>
                    <w:ind w:left="0"/>
                    <w:rPr>
                      <w:rFonts w:cs="Tahoma"/>
                    </w:rPr>
                  </w:pPr>
                  <w:r w:rsidRPr="00153E54">
                    <w:rPr>
                      <w:rFonts w:cs="Tahoma"/>
                    </w:rPr>
                    <w:t>LOW</w:t>
                  </w:r>
                </w:p>
              </w:tc>
            </w:tr>
            <w:tr w:rsidR="003B2892" w:rsidRPr="00153E54" w:rsidTr="00A377C1">
              <w:trPr>
                <w:cantSplit/>
              </w:trPr>
              <w:tc>
                <w:tcPr>
                  <w:tcW w:w="3348" w:type="dxa"/>
                  <w:tcBorders>
                    <w:bottom w:val="single" w:sz="4" w:space="0" w:color="auto"/>
                  </w:tcBorders>
                </w:tcPr>
                <w:p w:rsidR="003B2892" w:rsidRPr="00153E54" w:rsidRDefault="003B2892" w:rsidP="00A377C1">
                  <w:pPr>
                    <w:rPr>
                      <w:rFonts w:cs="Tahoma"/>
                    </w:rPr>
                  </w:pPr>
                  <w:r w:rsidRPr="00153E54">
                    <w:rPr>
                      <w:rFonts w:cs="Tahoma"/>
                    </w:rPr>
                    <w:t>The project will improve the LOS will from F to C</w:t>
                  </w:r>
                </w:p>
              </w:tc>
              <w:tc>
                <w:tcPr>
                  <w:tcW w:w="2700" w:type="dxa"/>
                </w:tcPr>
                <w:p w:rsidR="003B2892" w:rsidRPr="00153E54" w:rsidRDefault="003B2892" w:rsidP="00A377C1">
                  <w:pPr>
                    <w:pStyle w:val="ListParagraph"/>
                    <w:ind w:left="0"/>
                    <w:rPr>
                      <w:rFonts w:cs="Tahoma"/>
                    </w:rPr>
                  </w:pPr>
                  <w:r w:rsidRPr="00153E54">
                    <w:rPr>
                      <w:rFonts w:cs="Tahoma"/>
                    </w:rPr>
                    <w:t>The project will improve the LOS from F to D or from E to C</w:t>
                  </w:r>
                </w:p>
              </w:tc>
              <w:tc>
                <w:tcPr>
                  <w:tcW w:w="2808" w:type="dxa"/>
                </w:tcPr>
                <w:p w:rsidR="003B2892" w:rsidRPr="00153E54" w:rsidRDefault="003B2892" w:rsidP="00A377C1">
                  <w:pPr>
                    <w:pStyle w:val="ListParagraph"/>
                    <w:ind w:left="0"/>
                    <w:rPr>
                      <w:rFonts w:cs="Tahoma"/>
                    </w:rPr>
                  </w:pPr>
                  <w:r w:rsidRPr="00153E54">
                    <w:rPr>
                      <w:rFonts w:cs="Tahoma"/>
                    </w:rPr>
                    <w:t>The project will improve the LOS from F, E or D by one level or substantially reduce delay if resulting LOS remains F.</w:t>
                  </w:r>
                </w:p>
              </w:tc>
            </w:tr>
          </w:tbl>
          <w:p w:rsidR="003B2892" w:rsidRPr="00153E54" w:rsidRDefault="003B2892" w:rsidP="00916699">
            <w:pPr>
              <w:pStyle w:val="ListParagraph"/>
              <w:rPr>
                <w:rFonts w:cs="Tahoma"/>
              </w:rPr>
            </w:pPr>
          </w:p>
          <w:p w:rsidR="003B2892" w:rsidRPr="00153E54" w:rsidRDefault="003B2892" w:rsidP="00916699">
            <w:pPr>
              <w:pStyle w:val="ListParagraph"/>
              <w:rPr>
                <w:rFonts w:cs="Tahoma"/>
              </w:rPr>
            </w:pPr>
            <w:r w:rsidRPr="00153E54">
              <w:rPr>
                <w:rFonts w:cs="Tahoma"/>
              </w:rPr>
              <w:t xml:space="preserve">TRANSIT </w:t>
            </w:r>
            <w:r w:rsidR="002445D7">
              <w:rPr>
                <w:rFonts w:cs="Tahoma"/>
              </w:rPr>
              <w:t>Q</w:t>
            </w:r>
            <w:r w:rsidRPr="00153E54">
              <w:rPr>
                <w:rFonts w:cs="Tahoma"/>
              </w:rPr>
              <w:t>OS IMPACTS</w:t>
            </w:r>
            <w:r w:rsidRPr="00153E54">
              <w:rPr>
                <w:rStyle w:val="FootnoteReference"/>
                <w:rFonts w:cs="Tahoma"/>
              </w:rPr>
              <w:footnoteReference w:id="1"/>
            </w:r>
          </w:p>
          <w:tbl>
            <w:tblPr>
              <w:tblStyle w:val="TableGrid"/>
              <w:tblW w:w="0" w:type="auto"/>
              <w:tblInd w:w="720" w:type="dxa"/>
              <w:tblLook w:val="04A0" w:firstRow="1" w:lastRow="0" w:firstColumn="1" w:lastColumn="0" w:noHBand="0" w:noVBand="1"/>
            </w:tblPr>
            <w:tblGrid>
              <w:gridCol w:w="3348"/>
              <w:gridCol w:w="2700"/>
              <w:gridCol w:w="2808"/>
            </w:tblGrid>
            <w:tr w:rsidR="003B2892" w:rsidRPr="00153E54" w:rsidTr="00A377C1">
              <w:tc>
                <w:tcPr>
                  <w:tcW w:w="3348" w:type="dxa"/>
                </w:tcPr>
                <w:p w:rsidR="003B2892" w:rsidRPr="00153E54" w:rsidRDefault="003B2892" w:rsidP="00A377C1">
                  <w:pPr>
                    <w:pStyle w:val="ListParagraph"/>
                    <w:ind w:left="0"/>
                    <w:rPr>
                      <w:rFonts w:cs="Tahoma"/>
                    </w:rPr>
                  </w:pPr>
                  <w:r w:rsidRPr="00153E54">
                    <w:rPr>
                      <w:rFonts w:cs="Tahoma"/>
                    </w:rPr>
                    <w:t>HIGH</w:t>
                  </w:r>
                </w:p>
              </w:tc>
              <w:tc>
                <w:tcPr>
                  <w:tcW w:w="2700" w:type="dxa"/>
                </w:tcPr>
                <w:p w:rsidR="003B2892" w:rsidRPr="00153E54" w:rsidRDefault="003B2892" w:rsidP="00A377C1">
                  <w:pPr>
                    <w:pStyle w:val="ListParagraph"/>
                    <w:ind w:left="0"/>
                    <w:rPr>
                      <w:rFonts w:cs="Tahoma"/>
                    </w:rPr>
                  </w:pPr>
                  <w:r w:rsidRPr="00153E54">
                    <w:rPr>
                      <w:rFonts w:cs="Tahoma"/>
                    </w:rPr>
                    <w:t>MEDIUM</w:t>
                  </w:r>
                </w:p>
              </w:tc>
              <w:tc>
                <w:tcPr>
                  <w:tcW w:w="2808" w:type="dxa"/>
                </w:tcPr>
                <w:p w:rsidR="003B2892" w:rsidRPr="00153E54" w:rsidRDefault="003B2892" w:rsidP="00A377C1">
                  <w:pPr>
                    <w:pStyle w:val="ListParagraph"/>
                    <w:ind w:left="0"/>
                    <w:rPr>
                      <w:rFonts w:cs="Tahoma"/>
                    </w:rPr>
                  </w:pPr>
                  <w:r w:rsidRPr="00153E54">
                    <w:rPr>
                      <w:rFonts w:cs="Tahoma"/>
                    </w:rPr>
                    <w:t>LOW</w:t>
                  </w:r>
                </w:p>
              </w:tc>
            </w:tr>
            <w:tr w:rsidR="003B2892" w:rsidRPr="00153E54" w:rsidTr="00A377C1">
              <w:tc>
                <w:tcPr>
                  <w:tcW w:w="3348" w:type="dxa"/>
                  <w:tcBorders>
                    <w:bottom w:val="single" w:sz="4" w:space="0" w:color="auto"/>
                  </w:tcBorders>
                </w:tcPr>
                <w:p w:rsidR="003B2892" w:rsidRPr="00153E54" w:rsidRDefault="00717717" w:rsidP="001736D4">
                  <w:pPr>
                    <w:rPr>
                      <w:rFonts w:cs="Tahoma"/>
                    </w:rPr>
                  </w:pPr>
                  <w:r w:rsidRPr="00153E54">
                    <w:rPr>
                      <w:rFonts w:cs="Tahoma"/>
                    </w:rPr>
                    <w:t xml:space="preserve">Significantly increases service </w:t>
                  </w:r>
                  <w:r w:rsidR="00124B3D">
                    <w:rPr>
                      <w:rFonts w:cs="Tahoma"/>
                    </w:rPr>
                    <w:t xml:space="preserve">and </w:t>
                  </w:r>
                  <w:r w:rsidR="00124B3D" w:rsidRPr="00153E54">
                    <w:rPr>
                      <w:rFonts w:cs="Tahoma"/>
                    </w:rPr>
                    <w:t>reliability</w:t>
                  </w:r>
                  <w:r w:rsidRPr="00153E54">
                    <w:rPr>
                      <w:rFonts w:cs="Tahoma"/>
                    </w:rPr>
                    <w:t>. Interconnect or fare coordination project, bus turnouts at major intersections, intermodal facility accommodating major transfers, reduces travel time.</w:t>
                  </w:r>
                  <w:r>
                    <w:rPr>
                      <w:rFonts w:cs="Tahoma"/>
                    </w:rPr>
                    <w:t xml:space="preserve"> Fleet expansion will be considered high impact.</w:t>
                  </w:r>
                </w:p>
              </w:tc>
              <w:tc>
                <w:tcPr>
                  <w:tcW w:w="2700" w:type="dxa"/>
                </w:tcPr>
                <w:p w:rsidR="00717717" w:rsidRPr="00717717" w:rsidRDefault="00717717" w:rsidP="00717717">
                  <w:r w:rsidRPr="00717717">
                    <w:t>Increases service and reliability in a minor capacity, interconnect or fare coordination project, general bus turnouts, intermodal facility accommodating major</w:t>
                  </w:r>
                </w:p>
                <w:p w:rsidR="00717717" w:rsidRPr="00717717" w:rsidRDefault="00717717" w:rsidP="00717717">
                  <w:r w:rsidRPr="00717717">
                    <w:t>transfers. Vehicle replacement will be considered a medium impact.</w:t>
                  </w:r>
                </w:p>
                <w:p w:rsidR="003B2892" w:rsidRPr="00153E54" w:rsidRDefault="003B2892" w:rsidP="00717717">
                  <w:pPr>
                    <w:rPr>
                      <w:rFonts w:cs="Tahoma"/>
                    </w:rPr>
                  </w:pPr>
                </w:p>
              </w:tc>
              <w:tc>
                <w:tcPr>
                  <w:tcW w:w="2808" w:type="dxa"/>
                </w:tcPr>
                <w:p w:rsidR="003B2892" w:rsidRPr="00153E54" w:rsidRDefault="003B2892" w:rsidP="00A377C1">
                  <w:pPr>
                    <w:rPr>
                      <w:rFonts w:cs="Tahoma"/>
                    </w:rPr>
                  </w:pPr>
                  <w:r w:rsidRPr="00153E54">
                    <w:rPr>
                      <w:rFonts w:cs="Tahoma"/>
                    </w:rPr>
                    <w:t>Increases passenger comfort or convenience, bike racks.</w:t>
                  </w:r>
                </w:p>
              </w:tc>
            </w:tr>
          </w:tbl>
          <w:p w:rsidR="00AB2CBA" w:rsidRDefault="00AB2CBA" w:rsidP="00AB2CBA">
            <w:pPr>
              <w:pStyle w:val="ListParagraph"/>
              <w:keepNext/>
              <w:rPr>
                <w:rFonts w:cs="Tahoma"/>
              </w:rPr>
            </w:pPr>
          </w:p>
          <w:p w:rsidR="00AB2CBA" w:rsidRPr="00153E54" w:rsidRDefault="00AB2CBA" w:rsidP="00AB2CBA">
            <w:pPr>
              <w:pStyle w:val="ListParagraph"/>
              <w:keepNext/>
              <w:rPr>
                <w:rFonts w:cs="Tahoma"/>
              </w:rPr>
            </w:pPr>
            <w:r>
              <w:rPr>
                <w:rFonts w:cs="Tahoma"/>
              </w:rPr>
              <w:t>BICYCLE and  PEDESTRIAN Q</w:t>
            </w:r>
            <w:r w:rsidRPr="00153E54">
              <w:rPr>
                <w:rFonts w:cs="Tahoma"/>
              </w:rPr>
              <w:t xml:space="preserve">OS IMPACTS </w:t>
            </w:r>
          </w:p>
          <w:tbl>
            <w:tblPr>
              <w:tblStyle w:val="TableGrid"/>
              <w:tblW w:w="0" w:type="auto"/>
              <w:tblInd w:w="720" w:type="dxa"/>
              <w:tblLook w:val="04A0" w:firstRow="1" w:lastRow="0" w:firstColumn="1" w:lastColumn="0" w:noHBand="0" w:noVBand="1"/>
            </w:tblPr>
            <w:tblGrid>
              <w:gridCol w:w="3348"/>
              <w:gridCol w:w="2700"/>
              <w:gridCol w:w="2808"/>
            </w:tblGrid>
            <w:tr w:rsidR="00AB2CBA" w:rsidRPr="00153E54" w:rsidTr="00E66B24">
              <w:tc>
                <w:tcPr>
                  <w:tcW w:w="3348" w:type="dxa"/>
                </w:tcPr>
                <w:p w:rsidR="00AB2CBA" w:rsidRPr="00153E54" w:rsidRDefault="00AB2CBA" w:rsidP="00AB2CBA">
                  <w:pPr>
                    <w:pStyle w:val="ListParagraph"/>
                    <w:keepNext/>
                    <w:ind w:left="0"/>
                    <w:rPr>
                      <w:rFonts w:cs="Tahoma"/>
                    </w:rPr>
                  </w:pPr>
                  <w:r w:rsidRPr="00153E54">
                    <w:rPr>
                      <w:rFonts w:cs="Tahoma"/>
                    </w:rPr>
                    <w:t>HIGH</w:t>
                  </w:r>
                </w:p>
              </w:tc>
              <w:tc>
                <w:tcPr>
                  <w:tcW w:w="2700" w:type="dxa"/>
                </w:tcPr>
                <w:p w:rsidR="00AB2CBA" w:rsidRPr="00153E54" w:rsidRDefault="00AB2CBA" w:rsidP="00AB2CBA">
                  <w:pPr>
                    <w:pStyle w:val="ListParagraph"/>
                    <w:keepNext/>
                    <w:ind w:left="0"/>
                    <w:rPr>
                      <w:rFonts w:cs="Tahoma"/>
                    </w:rPr>
                  </w:pPr>
                  <w:r w:rsidRPr="00153E54">
                    <w:rPr>
                      <w:rFonts w:cs="Tahoma"/>
                    </w:rPr>
                    <w:t>MEDIUM</w:t>
                  </w:r>
                </w:p>
              </w:tc>
              <w:tc>
                <w:tcPr>
                  <w:tcW w:w="2808" w:type="dxa"/>
                </w:tcPr>
                <w:p w:rsidR="00AB2CBA" w:rsidRPr="00153E54" w:rsidRDefault="00AB2CBA" w:rsidP="00AB2CBA">
                  <w:pPr>
                    <w:pStyle w:val="ListParagraph"/>
                    <w:keepNext/>
                    <w:ind w:left="0"/>
                    <w:rPr>
                      <w:rFonts w:cs="Tahoma"/>
                    </w:rPr>
                  </w:pPr>
                  <w:r w:rsidRPr="00153E54">
                    <w:rPr>
                      <w:rFonts w:cs="Tahoma"/>
                    </w:rPr>
                    <w:t>LOW</w:t>
                  </w:r>
                </w:p>
              </w:tc>
            </w:tr>
            <w:tr w:rsidR="00AB2CBA" w:rsidRPr="00153E54" w:rsidTr="00E66B24">
              <w:trPr>
                <w:cantSplit/>
              </w:trPr>
              <w:tc>
                <w:tcPr>
                  <w:tcW w:w="3348" w:type="dxa"/>
                  <w:tcBorders>
                    <w:bottom w:val="single" w:sz="4" w:space="0" w:color="auto"/>
                  </w:tcBorders>
                </w:tcPr>
                <w:p w:rsidR="00AB2CBA" w:rsidRPr="00153E54" w:rsidRDefault="00AB2CBA" w:rsidP="00AB2CBA">
                  <w:pPr>
                    <w:rPr>
                      <w:rFonts w:cs="Tahoma"/>
                    </w:rPr>
                  </w:pPr>
                  <w:r w:rsidRPr="00153E54">
                    <w:rPr>
                      <w:rFonts w:cs="Tahoma"/>
                    </w:rPr>
                    <w:t>Facility that will primarily serve commuters and/or school sites, sidewalks where none exist. Completes final pieces of a significant regional route.</w:t>
                  </w:r>
                </w:p>
              </w:tc>
              <w:tc>
                <w:tcPr>
                  <w:tcW w:w="2700" w:type="dxa"/>
                </w:tcPr>
                <w:p w:rsidR="00AB2CBA" w:rsidRPr="00153E54" w:rsidRDefault="00AB2CBA" w:rsidP="00AB2CBA">
                  <w:pPr>
                    <w:pStyle w:val="ListParagraph"/>
                    <w:ind w:left="0"/>
                    <w:rPr>
                      <w:rFonts w:cs="Tahoma"/>
                    </w:rPr>
                  </w:pPr>
                  <w:r w:rsidRPr="00153E54">
                    <w:t>Mixed use bicycle/pedestrian facility (recreation &amp; commuter), usable sidewalk segments including upgrades and new installations and signage.</w:t>
                  </w:r>
                </w:p>
              </w:tc>
              <w:tc>
                <w:tcPr>
                  <w:tcW w:w="2808" w:type="dxa"/>
                </w:tcPr>
                <w:p w:rsidR="00AB2CBA" w:rsidRPr="00153E54" w:rsidRDefault="00AB2CBA" w:rsidP="00AB2CBA">
                  <w:r w:rsidRPr="00153E54">
                    <w:rPr>
                      <w:rFonts w:cs="Tahoma"/>
                    </w:rPr>
                    <w:t>Public educational, promotional, and safety programs that promote and facilitate increased use of non-motorized modes of transportation.</w:t>
                  </w:r>
                </w:p>
                <w:p w:rsidR="00AB2CBA" w:rsidRPr="00153E54" w:rsidRDefault="00AB2CBA" w:rsidP="00AB2CBA">
                  <w:pPr>
                    <w:rPr>
                      <w:rFonts w:cs="Tahoma"/>
                    </w:rPr>
                  </w:pPr>
                </w:p>
              </w:tc>
            </w:tr>
          </w:tbl>
          <w:p w:rsidR="003B2892" w:rsidRPr="00153E54" w:rsidRDefault="003B2892" w:rsidP="00916699">
            <w:pPr>
              <w:pStyle w:val="ListParagraph"/>
              <w:rPr>
                <w:rFonts w:cs="Tahoma"/>
              </w:rPr>
            </w:pPr>
          </w:p>
          <w:p w:rsidR="003B2892" w:rsidRPr="00153E54" w:rsidRDefault="00AB2CBA" w:rsidP="00916699">
            <w:pPr>
              <w:pStyle w:val="ListParagraph"/>
              <w:rPr>
                <w:rFonts w:cs="Tahoma"/>
              </w:rPr>
            </w:pPr>
            <w:r>
              <w:rPr>
                <w:rFonts w:cs="Tahoma"/>
              </w:rPr>
              <w:t xml:space="preserve">FREIGHT </w:t>
            </w:r>
            <w:r w:rsidR="002445D7">
              <w:rPr>
                <w:rFonts w:cs="Tahoma"/>
              </w:rPr>
              <w:t>Q</w:t>
            </w:r>
            <w:r w:rsidR="003B2892" w:rsidRPr="00153E54">
              <w:rPr>
                <w:rFonts w:cs="Tahoma"/>
              </w:rPr>
              <w:t>OS IMPACTS</w:t>
            </w:r>
            <w:r w:rsidR="003B2892" w:rsidRPr="00153E54">
              <w:rPr>
                <w:rStyle w:val="FootnoteReference"/>
                <w:rFonts w:cs="Tahoma"/>
              </w:rPr>
              <w:footnoteReference w:id="2"/>
            </w:r>
          </w:p>
          <w:tbl>
            <w:tblPr>
              <w:tblStyle w:val="TableGrid"/>
              <w:tblW w:w="0" w:type="auto"/>
              <w:tblInd w:w="720" w:type="dxa"/>
              <w:tblLook w:val="04A0" w:firstRow="1" w:lastRow="0" w:firstColumn="1" w:lastColumn="0" w:noHBand="0" w:noVBand="1"/>
            </w:tblPr>
            <w:tblGrid>
              <w:gridCol w:w="3348"/>
              <w:gridCol w:w="2700"/>
              <w:gridCol w:w="2808"/>
            </w:tblGrid>
            <w:tr w:rsidR="003B2892" w:rsidRPr="00153E54" w:rsidTr="00A377C1">
              <w:tc>
                <w:tcPr>
                  <w:tcW w:w="3348" w:type="dxa"/>
                </w:tcPr>
                <w:p w:rsidR="003B2892" w:rsidRPr="00153E54" w:rsidRDefault="003B2892" w:rsidP="00A377C1">
                  <w:pPr>
                    <w:pStyle w:val="ListParagraph"/>
                    <w:ind w:left="0"/>
                    <w:rPr>
                      <w:rFonts w:cs="Tahoma"/>
                    </w:rPr>
                  </w:pPr>
                  <w:r w:rsidRPr="00153E54">
                    <w:rPr>
                      <w:rFonts w:cs="Tahoma"/>
                    </w:rPr>
                    <w:t>HIGH</w:t>
                  </w:r>
                </w:p>
              </w:tc>
              <w:tc>
                <w:tcPr>
                  <w:tcW w:w="2700" w:type="dxa"/>
                </w:tcPr>
                <w:p w:rsidR="003B2892" w:rsidRPr="00153E54" w:rsidRDefault="003B2892" w:rsidP="00A377C1">
                  <w:pPr>
                    <w:pStyle w:val="ListParagraph"/>
                    <w:ind w:left="0"/>
                    <w:rPr>
                      <w:rFonts w:cs="Tahoma"/>
                    </w:rPr>
                  </w:pPr>
                  <w:r w:rsidRPr="00153E54">
                    <w:rPr>
                      <w:rFonts w:cs="Tahoma"/>
                    </w:rPr>
                    <w:t>MEDIUM</w:t>
                  </w:r>
                </w:p>
              </w:tc>
              <w:tc>
                <w:tcPr>
                  <w:tcW w:w="2808" w:type="dxa"/>
                </w:tcPr>
                <w:p w:rsidR="003B2892" w:rsidRPr="00153E54" w:rsidRDefault="003B2892" w:rsidP="00A377C1">
                  <w:pPr>
                    <w:pStyle w:val="ListParagraph"/>
                    <w:ind w:left="0"/>
                    <w:rPr>
                      <w:rFonts w:cs="Tahoma"/>
                    </w:rPr>
                  </w:pPr>
                  <w:r w:rsidRPr="00153E54">
                    <w:rPr>
                      <w:rFonts w:cs="Tahoma"/>
                    </w:rPr>
                    <w:t>LOW</w:t>
                  </w:r>
                </w:p>
              </w:tc>
            </w:tr>
            <w:tr w:rsidR="003B2892" w:rsidRPr="00153E54" w:rsidTr="002445D7">
              <w:tc>
                <w:tcPr>
                  <w:tcW w:w="3348" w:type="dxa"/>
                </w:tcPr>
                <w:p w:rsidR="003B2892" w:rsidRPr="00153E54" w:rsidRDefault="00AB2CBA" w:rsidP="00A377C1">
                  <w:pPr>
                    <w:rPr>
                      <w:rFonts w:cs="Tahoma"/>
                    </w:rPr>
                  </w:pPr>
                  <w:r w:rsidRPr="00153E54">
                    <w:rPr>
                      <w:rFonts w:cs="Tahoma"/>
                    </w:rPr>
                    <w:lastRenderedPageBreak/>
                    <w:t xml:space="preserve">Facility </w:t>
                  </w:r>
                  <w:r>
                    <w:rPr>
                      <w:rFonts w:cs="Tahoma"/>
                    </w:rPr>
                    <w:t>or equipment that will improve the movement or processing of freight</w:t>
                  </w:r>
                  <w:r w:rsidRPr="00153E54">
                    <w:rPr>
                      <w:rFonts w:cs="Tahoma"/>
                    </w:rPr>
                    <w:t xml:space="preserve"> </w:t>
                  </w:r>
                  <w:r>
                    <w:rPr>
                      <w:rFonts w:cs="Tahoma"/>
                    </w:rPr>
                    <w:t>by 50% above existing conditions or other qualitative assessment</w:t>
                  </w:r>
                </w:p>
              </w:tc>
              <w:tc>
                <w:tcPr>
                  <w:tcW w:w="2700" w:type="dxa"/>
                </w:tcPr>
                <w:p w:rsidR="003B2892" w:rsidRPr="00153E54" w:rsidRDefault="00AB2CBA" w:rsidP="00A377C1">
                  <w:pPr>
                    <w:rPr>
                      <w:rFonts w:cs="Tahoma"/>
                    </w:rPr>
                  </w:pPr>
                  <w:r w:rsidRPr="00153E54">
                    <w:rPr>
                      <w:rFonts w:cs="Tahoma"/>
                    </w:rPr>
                    <w:t xml:space="preserve">Facility </w:t>
                  </w:r>
                  <w:r>
                    <w:rPr>
                      <w:rFonts w:cs="Tahoma"/>
                    </w:rPr>
                    <w:t>or equipment that will improve the movement or processing of freight</w:t>
                  </w:r>
                  <w:r w:rsidRPr="00153E54">
                    <w:rPr>
                      <w:rFonts w:cs="Tahoma"/>
                    </w:rPr>
                    <w:t xml:space="preserve"> </w:t>
                  </w:r>
                  <w:r>
                    <w:rPr>
                      <w:rFonts w:cs="Tahoma"/>
                    </w:rPr>
                    <w:t>by 25% above existing conditions or other qualitative assessment</w:t>
                  </w:r>
                </w:p>
              </w:tc>
              <w:tc>
                <w:tcPr>
                  <w:tcW w:w="2808" w:type="dxa"/>
                </w:tcPr>
                <w:p w:rsidR="003B2892" w:rsidRPr="00153E54" w:rsidRDefault="00AB2CBA" w:rsidP="00A377C1">
                  <w:pPr>
                    <w:rPr>
                      <w:rFonts w:cs="Tahoma"/>
                    </w:rPr>
                  </w:pPr>
                  <w:r w:rsidRPr="00153E54">
                    <w:rPr>
                      <w:rFonts w:cs="Tahoma"/>
                    </w:rPr>
                    <w:t xml:space="preserve">Facility </w:t>
                  </w:r>
                  <w:r>
                    <w:rPr>
                      <w:rFonts w:cs="Tahoma"/>
                    </w:rPr>
                    <w:t>or equipment that will improve the movement or processing of freight</w:t>
                  </w:r>
                  <w:r w:rsidRPr="00153E54">
                    <w:rPr>
                      <w:rFonts w:cs="Tahoma"/>
                    </w:rPr>
                    <w:t xml:space="preserve"> </w:t>
                  </w:r>
                  <w:r>
                    <w:rPr>
                      <w:rFonts w:cs="Tahoma"/>
                    </w:rPr>
                    <w:t>by 15% above existing conditions or other qualitative assessment</w:t>
                  </w:r>
                  <w:r w:rsidRPr="00153E54">
                    <w:rPr>
                      <w:rFonts w:cs="Tahoma"/>
                    </w:rPr>
                    <w:t xml:space="preserve"> </w:t>
                  </w:r>
                </w:p>
              </w:tc>
            </w:tr>
            <w:tr w:rsidR="002445D7" w:rsidRPr="00153E54" w:rsidTr="00A377C1">
              <w:tc>
                <w:tcPr>
                  <w:tcW w:w="3348" w:type="dxa"/>
                  <w:tcBorders>
                    <w:bottom w:val="single" w:sz="4" w:space="0" w:color="auto"/>
                  </w:tcBorders>
                </w:tcPr>
                <w:p w:rsidR="002445D7" w:rsidRPr="00153E54" w:rsidRDefault="002445D7" w:rsidP="00A377C1">
                  <w:pPr>
                    <w:rPr>
                      <w:rFonts w:cs="Tahoma"/>
                    </w:rPr>
                  </w:pPr>
                </w:p>
              </w:tc>
              <w:tc>
                <w:tcPr>
                  <w:tcW w:w="2700" w:type="dxa"/>
                </w:tcPr>
                <w:p w:rsidR="002445D7" w:rsidRPr="00153E54" w:rsidRDefault="002445D7" w:rsidP="00A377C1"/>
              </w:tc>
              <w:tc>
                <w:tcPr>
                  <w:tcW w:w="2808" w:type="dxa"/>
                </w:tcPr>
                <w:p w:rsidR="002445D7" w:rsidRPr="00153E54" w:rsidRDefault="002445D7" w:rsidP="00A377C1">
                  <w:pPr>
                    <w:rPr>
                      <w:rFonts w:cs="Tahoma"/>
                    </w:rPr>
                  </w:pPr>
                </w:p>
              </w:tc>
            </w:tr>
          </w:tbl>
          <w:p w:rsidR="003B2892" w:rsidRPr="00B07008" w:rsidRDefault="003B2892" w:rsidP="0078672D"/>
        </w:tc>
      </w:tr>
    </w:tbl>
    <w:p w:rsidR="005040F3" w:rsidRDefault="005040F3">
      <w:pPr>
        <w:rPr>
          <w:b/>
        </w:rPr>
      </w:pPr>
    </w:p>
    <w:tbl>
      <w:tblPr>
        <w:tblStyle w:val="TableGrid"/>
        <w:tblW w:w="0" w:type="auto"/>
        <w:tblLook w:val="04A0" w:firstRow="1" w:lastRow="0" w:firstColumn="1" w:lastColumn="0" w:noHBand="0" w:noVBand="1"/>
      </w:tblPr>
      <w:tblGrid>
        <w:gridCol w:w="10214"/>
      </w:tblGrid>
      <w:tr w:rsidR="003B2892" w:rsidTr="00377AA3">
        <w:tc>
          <w:tcPr>
            <w:tcW w:w="10440" w:type="dxa"/>
          </w:tcPr>
          <w:p w:rsidR="003B2892" w:rsidRDefault="003B2892" w:rsidP="00377AA3">
            <w:pPr>
              <w:rPr>
                <w:b/>
              </w:rPr>
            </w:pPr>
            <w:r w:rsidRPr="00377AA3">
              <w:rPr>
                <w:b/>
              </w:rPr>
              <w:t xml:space="preserve">What is the </w:t>
            </w:r>
            <w:r w:rsidRPr="00377AA3">
              <w:rPr>
                <w:rFonts w:eastAsia="Times New Roman" w:cs="Times New Roman"/>
                <w:b/>
                <w:color w:val="000000"/>
              </w:rPr>
              <w:t xml:space="preserve">Positive Impact on LOS? </w:t>
            </w:r>
            <w:r w:rsidRPr="00377AA3">
              <w:rPr>
                <w:b/>
              </w:rPr>
              <w:t>Please provide supporting documentation.</w:t>
            </w:r>
          </w:p>
          <w:p w:rsidR="00717717" w:rsidRDefault="00717717" w:rsidP="00377AA3">
            <w:pPr>
              <w:rPr>
                <w:b/>
              </w:rPr>
            </w:pPr>
          </w:p>
          <w:p w:rsidR="00717717" w:rsidRDefault="00717717" w:rsidP="00377AA3">
            <w:pPr>
              <w:rPr>
                <w:b/>
              </w:rPr>
            </w:pPr>
          </w:p>
          <w:p w:rsidR="00717717" w:rsidRPr="00377AA3" w:rsidRDefault="00717717" w:rsidP="00377AA3">
            <w:pPr>
              <w:rPr>
                <w:b/>
              </w:rPr>
            </w:pPr>
          </w:p>
          <w:p w:rsidR="003B2892" w:rsidRDefault="003B2892" w:rsidP="00377AA3">
            <w:pPr>
              <w:rPr>
                <w:b/>
              </w:rPr>
            </w:pPr>
          </w:p>
          <w:p w:rsidR="003B2892" w:rsidRDefault="003B2892" w:rsidP="00377AA3">
            <w:pPr>
              <w:rPr>
                <w:b/>
              </w:rPr>
            </w:pPr>
          </w:p>
          <w:p w:rsidR="003B2892" w:rsidRDefault="003B2892" w:rsidP="00377AA3">
            <w:pPr>
              <w:rPr>
                <w:b/>
              </w:rPr>
            </w:pPr>
          </w:p>
          <w:p w:rsidR="003B2892" w:rsidRDefault="003B2892" w:rsidP="00377AA3">
            <w:pPr>
              <w:rPr>
                <w:b/>
              </w:rPr>
            </w:pPr>
            <w:r>
              <w:rPr>
                <w:b/>
              </w:rPr>
              <w:t>Total points</w:t>
            </w:r>
          </w:p>
        </w:tc>
      </w:tr>
    </w:tbl>
    <w:p w:rsidR="003B2892" w:rsidRDefault="003B2892" w:rsidP="001C34B8">
      <w:pPr>
        <w:rPr>
          <w:b/>
        </w:rPr>
      </w:pPr>
    </w:p>
    <w:tbl>
      <w:tblPr>
        <w:tblStyle w:val="TableGrid"/>
        <w:tblW w:w="0" w:type="auto"/>
        <w:tblLook w:val="04A0" w:firstRow="1" w:lastRow="0" w:firstColumn="1" w:lastColumn="0" w:noHBand="0" w:noVBand="1"/>
      </w:tblPr>
      <w:tblGrid>
        <w:gridCol w:w="2851"/>
        <w:gridCol w:w="6397"/>
        <w:gridCol w:w="966"/>
      </w:tblGrid>
      <w:tr w:rsidR="003B2892" w:rsidTr="008E7A89">
        <w:tc>
          <w:tcPr>
            <w:tcW w:w="2898" w:type="dxa"/>
          </w:tcPr>
          <w:p w:rsidR="003B2892" w:rsidRDefault="003B2892" w:rsidP="008E7A89">
            <w:pPr>
              <w:rPr>
                <w:b/>
              </w:rPr>
            </w:pPr>
            <w:r>
              <w:rPr>
                <w:b/>
              </w:rPr>
              <w:t>Criteria</w:t>
            </w:r>
          </w:p>
        </w:tc>
        <w:tc>
          <w:tcPr>
            <w:tcW w:w="6570" w:type="dxa"/>
          </w:tcPr>
          <w:p w:rsidR="003B2892" w:rsidRDefault="003B2892" w:rsidP="008E7A89">
            <w:pPr>
              <w:rPr>
                <w:b/>
              </w:rPr>
            </w:pPr>
            <w:r>
              <w:rPr>
                <w:b/>
              </w:rPr>
              <w:t>Measure</w:t>
            </w:r>
          </w:p>
        </w:tc>
        <w:tc>
          <w:tcPr>
            <w:tcW w:w="972" w:type="dxa"/>
          </w:tcPr>
          <w:p w:rsidR="003B2892" w:rsidRDefault="003B2892" w:rsidP="008E7A89">
            <w:pPr>
              <w:rPr>
                <w:b/>
              </w:rPr>
            </w:pPr>
            <w:r>
              <w:rPr>
                <w:b/>
              </w:rPr>
              <w:t>Points</w:t>
            </w:r>
          </w:p>
        </w:tc>
      </w:tr>
      <w:tr w:rsidR="003B2892" w:rsidRPr="00E24D6E" w:rsidTr="008E7A89">
        <w:tc>
          <w:tcPr>
            <w:tcW w:w="2898" w:type="dxa"/>
          </w:tcPr>
          <w:p w:rsidR="003B2892" w:rsidRPr="00E2524C" w:rsidRDefault="003B2892" w:rsidP="008E7A89">
            <w:pPr>
              <w:pStyle w:val="ListParagraph"/>
              <w:numPr>
                <w:ilvl w:val="0"/>
                <w:numId w:val="5"/>
              </w:numPr>
            </w:pPr>
            <w:r>
              <w:t>Status of Project</w:t>
            </w:r>
          </w:p>
          <w:p w:rsidR="003B2892" w:rsidRDefault="003B2892" w:rsidP="008E7A89">
            <w:pPr>
              <w:pStyle w:val="ListParagraph"/>
              <w:ind w:left="360"/>
            </w:pPr>
            <w:r w:rsidRPr="00E24D6E">
              <w:t>(Maximum Points =1</w:t>
            </w:r>
            <w:r>
              <w:t>0</w:t>
            </w:r>
            <w:r w:rsidRPr="00E24D6E">
              <w:t>)</w:t>
            </w:r>
          </w:p>
          <w:p w:rsidR="003B2892" w:rsidRPr="00E24D6E" w:rsidRDefault="003B2892" w:rsidP="008E7A89">
            <w:r>
              <w:t xml:space="preserve">            </w:t>
            </w:r>
          </w:p>
        </w:tc>
        <w:tc>
          <w:tcPr>
            <w:tcW w:w="6570" w:type="dxa"/>
          </w:tcPr>
          <w:p w:rsidR="003B2892" w:rsidRPr="00E24D6E" w:rsidRDefault="003B2892" w:rsidP="008E7A89">
            <w:r>
              <w:rPr>
                <w:rFonts w:eastAsia="Times New Roman" w:cs="Times New Roman"/>
                <w:color w:val="000000"/>
              </w:rPr>
              <w:t>Construction plans complete</w:t>
            </w:r>
            <w:r w:rsidRPr="00CD6915">
              <w:rPr>
                <w:rFonts w:eastAsia="Times New Roman" w:cs="Times New Roman"/>
                <w:color w:val="000000"/>
              </w:rPr>
              <w:t xml:space="preserve"> </w:t>
            </w:r>
          </w:p>
          <w:p w:rsidR="003B2892" w:rsidRDefault="003B2892" w:rsidP="008E7A89">
            <w:r w:rsidRPr="00CD6915">
              <w:rPr>
                <w:rFonts w:eastAsia="Times New Roman" w:cs="Times New Roman"/>
                <w:color w:val="000000"/>
              </w:rPr>
              <w:t xml:space="preserve">Non construction activity ready for authorization </w:t>
            </w:r>
            <w:r>
              <w:t xml:space="preserve"> </w:t>
            </w:r>
          </w:p>
          <w:p w:rsidR="003B2892" w:rsidRDefault="003B2892" w:rsidP="008E7A89">
            <w:r w:rsidRPr="00CD6915">
              <w:rPr>
                <w:rFonts w:eastAsia="Times New Roman" w:cs="Times New Roman"/>
                <w:color w:val="000000"/>
              </w:rPr>
              <w:t>ROW clear and complete</w:t>
            </w:r>
          </w:p>
          <w:p w:rsidR="003B2892" w:rsidRDefault="003B2892" w:rsidP="008E7A89">
            <w:r w:rsidRPr="00CD6915">
              <w:rPr>
                <w:rFonts w:eastAsia="Times New Roman" w:cs="Times New Roman"/>
                <w:color w:val="000000"/>
              </w:rPr>
              <w:t xml:space="preserve">Environmental </w:t>
            </w:r>
            <w:r>
              <w:rPr>
                <w:rFonts w:eastAsia="Times New Roman" w:cs="Times New Roman"/>
                <w:color w:val="000000"/>
              </w:rPr>
              <w:t xml:space="preserve">document </w:t>
            </w:r>
            <w:r w:rsidRPr="00CD6915">
              <w:rPr>
                <w:rFonts w:eastAsia="Times New Roman" w:cs="Times New Roman"/>
                <w:color w:val="000000"/>
              </w:rPr>
              <w:t xml:space="preserve">complete </w:t>
            </w:r>
          </w:p>
          <w:p w:rsidR="003B2892" w:rsidRPr="00E24D6E" w:rsidRDefault="003B2892" w:rsidP="0030197E">
            <w:r w:rsidRPr="00CD6915">
              <w:rPr>
                <w:rFonts w:eastAsia="Times New Roman" w:cs="Times New Roman"/>
                <w:color w:val="000000"/>
              </w:rPr>
              <w:t xml:space="preserve">Environmental </w:t>
            </w:r>
            <w:r>
              <w:rPr>
                <w:rFonts w:eastAsia="Times New Roman" w:cs="Times New Roman"/>
                <w:color w:val="000000"/>
              </w:rPr>
              <w:t xml:space="preserve">document </w:t>
            </w:r>
            <w:r w:rsidRPr="00CD6915">
              <w:rPr>
                <w:rFonts w:eastAsia="Times New Roman" w:cs="Times New Roman"/>
                <w:color w:val="000000"/>
              </w:rPr>
              <w:t xml:space="preserve">underway </w:t>
            </w:r>
          </w:p>
        </w:tc>
        <w:tc>
          <w:tcPr>
            <w:tcW w:w="972" w:type="dxa"/>
          </w:tcPr>
          <w:p w:rsidR="003B2892" w:rsidRDefault="003B2892" w:rsidP="008E7A89">
            <w:r>
              <w:t>10</w:t>
            </w:r>
          </w:p>
          <w:p w:rsidR="003B2892" w:rsidRPr="00E24D6E" w:rsidRDefault="003B2892" w:rsidP="008E7A89">
            <w:r>
              <w:t>8</w:t>
            </w:r>
          </w:p>
          <w:p w:rsidR="003B2892" w:rsidRPr="00E24D6E" w:rsidRDefault="003B2892" w:rsidP="008E7A89">
            <w:r>
              <w:t>8</w:t>
            </w:r>
          </w:p>
          <w:p w:rsidR="003B2892" w:rsidRDefault="003B2892" w:rsidP="008E7A89">
            <w:r>
              <w:t>6</w:t>
            </w:r>
          </w:p>
          <w:p w:rsidR="003B2892" w:rsidRPr="00E24D6E" w:rsidRDefault="003B2892" w:rsidP="0030197E">
            <w:r>
              <w:t>2</w:t>
            </w:r>
          </w:p>
        </w:tc>
      </w:tr>
      <w:tr w:rsidR="003B2892" w:rsidRPr="00B07008" w:rsidTr="008E7A89">
        <w:tc>
          <w:tcPr>
            <w:tcW w:w="10440" w:type="dxa"/>
            <w:gridSpan w:val="3"/>
          </w:tcPr>
          <w:p w:rsidR="003B2892" w:rsidRPr="00153E54" w:rsidRDefault="003B2892" w:rsidP="008E7A89">
            <w:pPr>
              <w:spacing w:before="120" w:after="120"/>
            </w:pPr>
            <w:r w:rsidRPr="008E7A89">
              <w:rPr>
                <w:rFonts w:cs="Tahoma"/>
              </w:rPr>
              <w:t xml:space="preserve">The </w:t>
            </w:r>
            <w:r w:rsidRPr="008E7A89">
              <w:rPr>
                <w:rFonts w:cs="Tahoma"/>
                <w:bCs/>
                <w:u w:val="single"/>
              </w:rPr>
              <w:t>Status of Project</w:t>
            </w:r>
            <w:r w:rsidRPr="008E7A89">
              <w:rPr>
                <w:rFonts w:cs="Tahoma"/>
              </w:rPr>
              <w:t xml:space="preserve"> points reflect the existing status of the project. The closer a project is to the construction/implementation phase, the more points it will receive. Those that are early in the project development process with environmental studies underway will receive 2 points. Projects with completed environmental status earn 6 points; those with right-of-way cleared and complete will be awarded 8 points. Non construction projects that do not require right-of-way and are ready for authorization such as a bus purchase also earn 8 points. Projects with construction plans complete earn 10 points. </w:t>
            </w:r>
          </w:p>
          <w:p w:rsidR="003B2892" w:rsidRPr="00B07008" w:rsidRDefault="003B2892" w:rsidP="008E7A89">
            <w:pPr>
              <w:spacing w:before="120"/>
              <w:ind w:left="360"/>
            </w:pPr>
          </w:p>
        </w:tc>
      </w:tr>
    </w:tbl>
    <w:p w:rsidR="003B2892" w:rsidRDefault="003B2892" w:rsidP="001C34B8">
      <w:pPr>
        <w:rPr>
          <w:b/>
        </w:rPr>
      </w:pPr>
    </w:p>
    <w:tbl>
      <w:tblPr>
        <w:tblStyle w:val="TableGrid"/>
        <w:tblW w:w="0" w:type="auto"/>
        <w:tblLook w:val="04A0" w:firstRow="1" w:lastRow="0" w:firstColumn="1" w:lastColumn="0" w:noHBand="0" w:noVBand="1"/>
      </w:tblPr>
      <w:tblGrid>
        <w:gridCol w:w="10214"/>
      </w:tblGrid>
      <w:tr w:rsidR="003B2892" w:rsidTr="002F2764">
        <w:tc>
          <w:tcPr>
            <w:tcW w:w="10440" w:type="dxa"/>
          </w:tcPr>
          <w:p w:rsidR="003B2892" w:rsidRDefault="003B2892" w:rsidP="002F2764">
            <w:pPr>
              <w:rPr>
                <w:b/>
              </w:rPr>
            </w:pPr>
            <w:r w:rsidRPr="005152A0">
              <w:rPr>
                <w:b/>
              </w:rPr>
              <w:t>Narrative for Status of Project, supporting documentation, and points.</w:t>
            </w: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r>
              <w:rPr>
                <w:b/>
              </w:rPr>
              <w:t>Total points:</w:t>
            </w:r>
          </w:p>
        </w:tc>
      </w:tr>
    </w:tbl>
    <w:p w:rsidR="003B2892" w:rsidRDefault="003B2892" w:rsidP="001C34B8">
      <w:pPr>
        <w:rPr>
          <w:b/>
        </w:rPr>
      </w:pPr>
    </w:p>
    <w:tbl>
      <w:tblPr>
        <w:tblStyle w:val="TableGrid"/>
        <w:tblW w:w="0" w:type="auto"/>
        <w:tblLook w:val="04A0" w:firstRow="1" w:lastRow="0" w:firstColumn="1" w:lastColumn="0" w:noHBand="0" w:noVBand="1"/>
      </w:tblPr>
      <w:tblGrid>
        <w:gridCol w:w="2838"/>
        <w:gridCol w:w="2110"/>
        <w:gridCol w:w="895"/>
        <w:gridCol w:w="3442"/>
        <w:gridCol w:w="929"/>
      </w:tblGrid>
      <w:tr w:rsidR="003B2892" w:rsidTr="00E05FF1">
        <w:trPr>
          <w:trHeight w:val="74"/>
        </w:trPr>
        <w:tc>
          <w:tcPr>
            <w:tcW w:w="2898" w:type="dxa"/>
          </w:tcPr>
          <w:p w:rsidR="003B2892" w:rsidRDefault="003B2892" w:rsidP="00E05FF1">
            <w:pPr>
              <w:rPr>
                <w:b/>
              </w:rPr>
            </w:pPr>
            <w:r>
              <w:rPr>
                <w:b/>
              </w:rPr>
              <w:t>Criteria</w:t>
            </w:r>
          </w:p>
        </w:tc>
        <w:tc>
          <w:tcPr>
            <w:tcW w:w="2160" w:type="dxa"/>
          </w:tcPr>
          <w:p w:rsidR="003B2892" w:rsidRDefault="003B2892" w:rsidP="00E05FF1">
            <w:pPr>
              <w:rPr>
                <w:b/>
              </w:rPr>
            </w:pPr>
            <w:r>
              <w:rPr>
                <w:b/>
              </w:rPr>
              <w:t>Measure</w:t>
            </w:r>
          </w:p>
        </w:tc>
        <w:tc>
          <w:tcPr>
            <w:tcW w:w="900" w:type="dxa"/>
          </w:tcPr>
          <w:p w:rsidR="003B2892" w:rsidRDefault="003B2892" w:rsidP="00E05FF1">
            <w:pPr>
              <w:rPr>
                <w:b/>
              </w:rPr>
            </w:pPr>
            <w:r>
              <w:rPr>
                <w:b/>
              </w:rPr>
              <w:t>Points</w:t>
            </w:r>
          </w:p>
        </w:tc>
        <w:tc>
          <w:tcPr>
            <w:tcW w:w="3547" w:type="dxa"/>
          </w:tcPr>
          <w:p w:rsidR="003B2892" w:rsidRDefault="003B2892" w:rsidP="00E05FF1">
            <w:pPr>
              <w:rPr>
                <w:b/>
              </w:rPr>
            </w:pPr>
            <w:r>
              <w:rPr>
                <w:b/>
              </w:rPr>
              <w:t>Measure</w:t>
            </w:r>
          </w:p>
        </w:tc>
        <w:tc>
          <w:tcPr>
            <w:tcW w:w="935" w:type="dxa"/>
          </w:tcPr>
          <w:p w:rsidR="003B2892" w:rsidRDefault="003B2892" w:rsidP="00E05FF1">
            <w:pPr>
              <w:rPr>
                <w:b/>
              </w:rPr>
            </w:pPr>
            <w:r>
              <w:rPr>
                <w:b/>
              </w:rPr>
              <w:t>Points</w:t>
            </w:r>
          </w:p>
        </w:tc>
      </w:tr>
      <w:tr w:rsidR="003B2892" w:rsidRPr="00E24D6E" w:rsidTr="00E05FF1">
        <w:tc>
          <w:tcPr>
            <w:tcW w:w="2898" w:type="dxa"/>
          </w:tcPr>
          <w:p w:rsidR="003B2892" w:rsidRPr="00E2524C" w:rsidRDefault="003B2892" w:rsidP="00E05FF1">
            <w:pPr>
              <w:pStyle w:val="ListParagraph"/>
              <w:numPr>
                <w:ilvl w:val="0"/>
                <w:numId w:val="5"/>
              </w:numPr>
            </w:pPr>
            <w:r>
              <w:t>Non-Federal Match of Requested CMAQ Funds of the phase(s) cost</w:t>
            </w:r>
          </w:p>
          <w:p w:rsidR="003B2892" w:rsidRDefault="003B2892" w:rsidP="00E05FF1">
            <w:pPr>
              <w:pStyle w:val="ListParagraph"/>
              <w:ind w:left="360"/>
            </w:pPr>
            <w:r w:rsidRPr="00E24D6E">
              <w:t>(Maximum Points =1</w:t>
            </w:r>
            <w:r>
              <w:t>0</w:t>
            </w:r>
            <w:r w:rsidRPr="00E24D6E">
              <w:t>)</w:t>
            </w:r>
          </w:p>
          <w:p w:rsidR="003B2892" w:rsidRPr="00E24D6E" w:rsidRDefault="003B2892" w:rsidP="00E05FF1">
            <w:r>
              <w:t xml:space="preserve">            </w:t>
            </w:r>
          </w:p>
        </w:tc>
        <w:tc>
          <w:tcPr>
            <w:tcW w:w="2160" w:type="dxa"/>
          </w:tcPr>
          <w:p w:rsidR="003B2892" w:rsidRDefault="003B2892" w:rsidP="00E05FF1">
            <w:pPr>
              <w:rPr>
                <w:rFonts w:eastAsia="Times New Roman" w:cs="Times New Roman"/>
                <w:color w:val="000000"/>
              </w:rPr>
            </w:pPr>
            <w:r w:rsidRPr="00CD6915">
              <w:rPr>
                <w:rFonts w:eastAsia="Times New Roman" w:cs="Times New Roman"/>
                <w:color w:val="000000"/>
              </w:rPr>
              <w:t xml:space="preserve"> </w:t>
            </w:r>
            <w:r>
              <w:rPr>
                <w:rFonts w:eastAsia="Times New Roman" w:cs="Times New Roman"/>
                <w:color w:val="000000"/>
              </w:rPr>
              <w:t>Above 40%</w:t>
            </w:r>
          </w:p>
          <w:p w:rsidR="003B2892" w:rsidRDefault="003B2892" w:rsidP="00E05FF1">
            <w:pPr>
              <w:rPr>
                <w:rFonts w:eastAsia="Times New Roman" w:cs="Times New Roman"/>
                <w:color w:val="000000"/>
              </w:rPr>
            </w:pPr>
            <w:r>
              <w:rPr>
                <w:rFonts w:eastAsia="Times New Roman" w:cs="Times New Roman"/>
                <w:color w:val="000000"/>
              </w:rPr>
              <w:t>&gt;35 to 40%</w:t>
            </w:r>
          </w:p>
          <w:p w:rsidR="003B2892" w:rsidRDefault="003B2892" w:rsidP="00E05FF1">
            <w:r>
              <w:t>&gt;30 to 35%</w:t>
            </w:r>
          </w:p>
          <w:p w:rsidR="003B2892" w:rsidRDefault="003B2892" w:rsidP="00E05FF1">
            <w:r>
              <w:t>&gt;25 to 30%</w:t>
            </w:r>
          </w:p>
          <w:p w:rsidR="003B2892" w:rsidRDefault="003B2892" w:rsidP="00E05FF1">
            <w:r>
              <w:t>&gt;20 to 25%</w:t>
            </w:r>
          </w:p>
          <w:p w:rsidR="003B2892" w:rsidRPr="00E24D6E" w:rsidRDefault="003B2892" w:rsidP="00E05FF1">
            <w:r>
              <w:lastRenderedPageBreak/>
              <w:t>Up to 20%</w:t>
            </w:r>
          </w:p>
        </w:tc>
        <w:tc>
          <w:tcPr>
            <w:tcW w:w="900" w:type="dxa"/>
          </w:tcPr>
          <w:p w:rsidR="003B2892" w:rsidRDefault="003B2892" w:rsidP="00E05FF1">
            <w:r>
              <w:lastRenderedPageBreak/>
              <w:t>5</w:t>
            </w:r>
          </w:p>
          <w:p w:rsidR="003B2892" w:rsidRDefault="003B2892" w:rsidP="00E05FF1">
            <w:r>
              <w:t>4</w:t>
            </w:r>
          </w:p>
          <w:p w:rsidR="003B2892" w:rsidRDefault="003B2892" w:rsidP="00E05FF1">
            <w:r>
              <w:t>3</w:t>
            </w:r>
          </w:p>
          <w:p w:rsidR="003B2892" w:rsidRDefault="003B2892" w:rsidP="00E05FF1">
            <w:r>
              <w:t>2</w:t>
            </w:r>
          </w:p>
          <w:p w:rsidR="003B2892" w:rsidRDefault="003B2892" w:rsidP="00E05FF1">
            <w:r>
              <w:t>1</w:t>
            </w:r>
          </w:p>
          <w:p w:rsidR="003B2892" w:rsidRPr="00E24D6E" w:rsidRDefault="003B2892" w:rsidP="00E05FF1">
            <w:r>
              <w:lastRenderedPageBreak/>
              <w:t>0</w:t>
            </w:r>
          </w:p>
        </w:tc>
        <w:tc>
          <w:tcPr>
            <w:tcW w:w="3547" w:type="dxa"/>
          </w:tcPr>
          <w:p w:rsidR="003B2892" w:rsidRDefault="003B2892" w:rsidP="00E05FF1">
            <w:r>
              <w:lastRenderedPageBreak/>
              <w:t>Greater than $2.0 M</w:t>
            </w:r>
          </w:p>
          <w:p w:rsidR="003B2892" w:rsidRDefault="003B2892" w:rsidP="00E05FF1">
            <w:r>
              <w:t>$1.0 M to $2.0 M</w:t>
            </w:r>
          </w:p>
          <w:p w:rsidR="003B2892" w:rsidRDefault="003B2892" w:rsidP="00E05FF1">
            <w:r>
              <w:t>&gt;$500,000 to $1.0 M</w:t>
            </w:r>
          </w:p>
          <w:p w:rsidR="003B2892" w:rsidRDefault="003B2892" w:rsidP="00E05FF1">
            <w:pPr>
              <w:rPr>
                <w:rFonts w:eastAsia="Times New Roman" w:cs="Times New Roman"/>
                <w:color w:val="000000"/>
              </w:rPr>
            </w:pPr>
            <w:r w:rsidRPr="00CD6915">
              <w:rPr>
                <w:rFonts w:eastAsia="Times New Roman" w:cs="Times New Roman"/>
                <w:color w:val="000000"/>
              </w:rPr>
              <w:t>$150,000 to $500,000</w:t>
            </w:r>
          </w:p>
          <w:p w:rsidR="003B2892" w:rsidRDefault="003B2892" w:rsidP="00E05FF1">
            <w:pPr>
              <w:rPr>
                <w:rFonts w:eastAsia="Times New Roman" w:cs="Times New Roman"/>
                <w:color w:val="000000"/>
              </w:rPr>
            </w:pPr>
            <w:r w:rsidRPr="00CD6915">
              <w:rPr>
                <w:rFonts w:eastAsia="Times New Roman" w:cs="Times New Roman"/>
                <w:color w:val="000000"/>
              </w:rPr>
              <w:t>$50,000 to $150,000</w:t>
            </w:r>
          </w:p>
          <w:p w:rsidR="003B2892" w:rsidRPr="00E24D6E" w:rsidRDefault="003B2892" w:rsidP="00E05FF1">
            <w:r w:rsidRPr="00CD6915">
              <w:rPr>
                <w:rFonts w:eastAsia="Times New Roman" w:cs="Times New Roman"/>
                <w:color w:val="000000"/>
              </w:rPr>
              <w:lastRenderedPageBreak/>
              <w:t>$0 to $50,000</w:t>
            </w:r>
          </w:p>
        </w:tc>
        <w:tc>
          <w:tcPr>
            <w:tcW w:w="935" w:type="dxa"/>
          </w:tcPr>
          <w:p w:rsidR="003B2892" w:rsidRDefault="003B2892" w:rsidP="00E05FF1">
            <w:r>
              <w:lastRenderedPageBreak/>
              <w:t>5</w:t>
            </w:r>
          </w:p>
          <w:p w:rsidR="003B2892" w:rsidRDefault="003B2892" w:rsidP="00E05FF1">
            <w:r>
              <w:t>4</w:t>
            </w:r>
          </w:p>
          <w:p w:rsidR="003B2892" w:rsidRDefault="003B2892" w:rsidP="00E05FF1">
            <w:r>
              <w:t>3</w:t>
            </w:r>
          </w:p>
          <w:p w:rsidR="003B2892" w:rsidRDefault="003B2892" w:rsidP="00E05FF1">
            <w:r>
              <w:t>2</w:t>
            </w:r>
          </w:p>
          <w:p w:rsidR="003B2892" w:rsidRDefault="003B2892" w:rsidP="00E05FF1">
            <w:r>
              <w:t>1</w:t>
            </w:r>
          </w:p>
          <w:p w:rsidR="003B2892" w:rsidRPr="00E24D6E" w:rsidRDefault="003B2892" w:rsidP="00E05FF1">
            <w:r>
              <w:lastRenderedPageBreak/>
              <w:t>0</w:t>
            </w:r>
          </w:p>
        </w:tc>
      </w:tr>
      <w:tr w:rsidR="003B2892" w:rsidRPr="00B07008" w:rsidTr="007D6BF7">
        <w:tc>
          <w:tcPr>
            <w:tcW w:w="10440" w:type="dxa"/>
            <w:gridSpan w:val="5"/>
          </w:tcPr>
          <w:p w:rsidR="003B2892" w:rsidRPr="00B07008" w:rsidRDefault="003B2892" w:rsidP="001078ED">
            <w:pPr>
              <w:spacing w:before="120" w:after="120"/>
            </w:pPr>
            <w:r w:rsidRPr="001078ED">
              <w:rPr>
                <w:rFonts w:cs="Tahoma"/>
              </w:rPr>
              <w:lastRenderedPageBreak/>
              <w:t xml:space="preserve">The </w:t>
            </w:r>
            <w:r w:rsidRPr="001078ED">
              <w:rPr>
                <w:rFonts w:cs="Tahoma"/>
                <w:u w:val="single"/>
              </w:rPr>
              <w:t>Non-Federal Match of Requested CMAQ Funds</w:t>
            </w:r>
            <w:r w:rsidRPr="001078ED">
              <w:rPr>
                <w:rFonts w:cs="Tahoma"/>
              </w:rPr>
              <w:t xml:space="preserve"> – The criteria rewards applicants that increase their local share to “overmatch” the required rate for local participation. The standard match rate for federal CMAQ funds is 20 percent (although there are exceptions); however, the applicant can gain up to a maximum of 10 points through overmatching.</w:t>
            </w:r>
          </w:p>
        </w:tc>
      </w:tr>
    </w:tbl>
    <w:p w:rsidR="003B2892" w:rsidRDefault="003B2892" w:rsidP="001C34B8">
      <w:pPr>
        <w:rPr>
          <w:b/>
        </w:rPr>
      </w:pPr>
    </w:p>
    <w:tbl>
      <w:tblPr>
        <w:tblStyle w:val="TableGrid"/>
        <w:tblW w:w="0" w:type="auto"/>
        <w:tblLook w:val="04A0" w:firstRow="1" w:lastRow="0" w:firstColumn="1" w:lastColumn="0" w:noHBand="0" w:noVBand="1"/>
      </w:tblPr>
      <w:tblGrid>
        <w:gridCol w:w="10214"/>
      </w:tblGrid>
      <w:tr w:rsidR="003B2892" w:rsidTr="002F2764">
        <w:tc>
          <w:tcPr>
            <w:tcW w:w="10440" w:type="dxa"/>
          </w:tcPr>
          <w:p w:rsidR="003B2892" w:rsidRDefault="003B2892" w:rsidP="002F2764">
            <w:pPr>
              <w:rPr>
                <w:b/>
              </w:rPr>
            </w:pPr>
            <w:r w:rsidRPr="005152A0">
              <w:rPr>
                <w:b/>
              </w:rPr>
              <w:t>Narrative for Non-Federal Match, supporting documentation, and points.</w:t>
            </w: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r>
              <w:rPr>
                <w:b/>
              </w:rPr>
              <w:t>Total points:</w:t>
            </w:r>
          </w:p>
        </w:tc>
      </w:tr>
    </w:tbl>
    <w:p w:rsidR="003B2892" w:rsidRDefault="003B2892">
      <w:pPr>
        <w:rPr>
          <w:b/>
        </w:rPr>
      </w:pPr>
    </w:p>
    <w:p w:rsidR="003B2892" w:rsidRDefault="003B2892" w:rsidP="001C34B8">
      <w:pPr>
        <w:rPr>
          <w:b/>
        </w:rPr>
      </w:pPr>
    </w:p>
    <w:tbl>
      <w:tblPr>
        <w:tblStyle w:val="TableGrid"/>
        <w:tblW w:w="0" w:type="auto"/>
        <w:tblLook w:val="04A0" w:firstRow="1" w:lastRow="0" w:firstColumn="1" w:lastColumn="0" w:noHBand="0" w:noVBand="1"/>
      </w:tblPr>
      <w:tblGrid>
        <w:gridCol w:w="2855"/>
        <w:gridCol w:w="6393"/>
        <w:gridCol w:w="966"/>
      </w:tblGrid>
      <w:tr w:rsidR="003B2892" w:rsidTr="007D6BF7">
        <w:tc>
          <w:tcPr>
            <w:tcW w:w="2898" w:type="dxa"/>
          </w:tcPr>
          <w:p w:rsidR="003B2892" w:rsidRDefault="003B2892" w:rsidP="007D6BF7">
            <w:pPr>
              <w:rPr>
                <w:b/>
              </w:rPr>
            </w:pPr>
            <w:r>
              <w:rPr>
                <w:b/>
              </w:rPr>
              <w:t>Criteria</w:t>
            </w:r>
          </w:p>
        </w:tc>
        <w:tc>
          <w:tcPr>
            <w:tcW w:w="6570" w:type="dxa"/>
          </w:tcPr>
          <w:p w:rsidR="003B2892" w:rsidRDefault="003B2892" w:rsidP="007D6BF7">
            <w:pPr>
              <w:rPr>
                <w:b/>
              </w:rPr>
            </w:pPr>
            <w:r>
              <w:rPr>
                <w:b/>
              </w:rPr>
              <w:t>Measure</w:t>
            </w:r>
          </w:p>
        </w:tc>
        <w:tc>
          <w:tcPr>
            <w:tcW w:w="972" w:type="dxa"/>
          </w:tcPr>
          <w:p w:rsidR="003B2892" w:rsidRDefault="003B2892" w:rsidP="007D6BF7">
            <w:pPr>
              <w:rPr>
                <w:b/>
              </w:rPr>
            </w:pPr>
            <w:r>
              <w:rPr>
                <w:b/>
              </w:rPr>
              <w:t>Points</w:t>
            </w:r>
          </w:p>
        </w:tc>
      </w:tr>
      <w:tr w:rsidR="003B2892" w:rsidRPr="00E24D6E" w:rsidTr="007D6BF7">
        <w:tc>
          <w:tcPr>
            <w:tcW w:w="2898" w:type="dxa"/>
          </w:tcPr>
          <w:p w:rsidR="003B2892" w:rsidRPr="00E2524C" w:rsidRDefault="003B2892" w:rsidP="007D6BF7">
            <w:pPr>
              <w:pStyle w:val="ListParagraph"/>
              <w:numPr>
                <w:ilvl w:val="0"/>
                <w:numId w:val="5"/>
              </w:numPr>
            </w:pPr>
            <w:r>
              <w:t>Regional Priority</w:t>
            </w:r>
          </w:p>
          <w:p w:rsidR="003B2892" w:rsidRDefault="003B2892" w:rsidP="007D6BF7">
            <w:pPr>
              <w:pStyle w:val="ListParagraph"/>
              <w:ind w:left="360"/>
            </w:pPr>
            <w:r w:rsidRPr="00E24D6E">
              <w:t>(Maximum Points =1</w:t>
            </w:r>
            <w:r>
              <w:t>0</w:t>
            </w:r>
            <w:r w:rsidRPr="00E24D6E">
              <w:t>)</w:t>
            </w:r>
          </w:p>
          <w:p w:rsidR="003B2892" w:rsidRDefault="003B2892" w:rsidP="007D6BF7">
            <w:r>
              <w:t xml:space="preserve">        </w:t>
            </w:r>
          </w:p>
          <w:p w:rsidR="003B2892" w:rsidRPr="00E24D6E" w:rsidRDefault="003B2892" w:rsidP="007D6BF7">
            <w:r>
              <w:t xml:space="preserve">    (determined by each MPO)    </w:t>
            </w:r>
          </w:p>
        </w:tc>
        <w:tc>
          <w:tcPr>
            <w:tcW w:w="6570" w:type="dxa"/>
          </w:tcPr>
          <w:p w:rsidR="003B2892" w:rsidRPr="00E24D6E" w:rsidRDefault="003B2892" w:rsidP="007D6BF7">
            <w:r w:rsidRPr="00CD6915">
              <w:rPr>
                <w:rFonts w:eastAsia="Times New Roman" w:cs="Times New Roman"/>
                <w:color w:val="000000"/>
              </w:rPr>
              <w:t xml:space="preserve"> First Priority Project</w:t>
            </w:r>
          </w:p>
          <w:p w:rsidR="003B2892" w:rsidRDefault="003B2892" w:rsidP="007D6BF7">
            <w:r>
              <w:rPr>
                <w:rFonts w:eastAsia="Times New Roman" w:cs="Times New Roman"/>
                <w:color w:val="000000"/>
              </w:rPr>
              <w:t>Second Priority Project</w:t>
            </w:r>
            <w:r w:rsidRPr="00CD6915">
              <w:rPr>
                <w:rFonts w:eastAsia="Times New Roman" w:cs="Times New Roman"/>
                <w:color w:val="000000"/>
              </w:rPr>
              <w:t xml:space="preserve"> </w:t>
            </w:r>
            <w:r>
              <w:t xml:space="preserve"> </w:t>
            </w:r>
          </w:p>
          <w:p w:rsidR="003B2892" w:rsidRDefault="003B2892" w:rsidP="007D6BF7">
            <w:r>
              <w:rPr>
                <w:rFonts w:eastAsia="Times New Roman" w:cs="Times New Roman"/>
                <w:color w:val="000000"/>
              </w:rPr>
              <w:t xml:space="preserve">Third </w:t>
            </w:r>
            <w:r w:rsidRPr="00CD6915">
              <w:rPr>
                <w:rFonts w:eastAsia="Times New Roman" w:cs="Times New Roman"/>
                <w:color w:val="000000"/>
              </w:rPr>
              <w:t>Priority Project</w:t>
            </w:r>
          </w:p>
          <w:p w:rsidR="003B2892" w:rsidRDefault="003B2892" w:rsidP="007D6BF7">
            <w:pPr>
              <w:rPr>
                <w:rFonts w:eastAsia="Times New Roman" w:cs="Times New Roman"/>
                <w:color w:val="000000"/>
              </w:rPr>
            </w:pPr>
            <w:r>
              <w:rPr>
                <w:rFonts w:eastAsia="Times New Roman" w:cs="Times New Roman"/>
                <w:color w:val="000000"/>
              </w:rPr>
              <w:t xml:space="preserve">Fourth </w:t>
            </w:r>
            <w:r w:rsidRPr="00CD6915">
              <w:rPr>
                <w:rFonts w:eastAsia="Times New Roman" w:cs="Times New Roman"/>
                <w:color w:val="000000"/>
              </w:rPr>
              <w:t>Priority Project</w:t>
            </w:r>
          </w:p>
          <w:p w:rsidR="003B2892" w:rsidRPr="00E24D6E" w:rsidRDefault="003B2892" w:rsidP="00386A08">
            <w:r>
              <w:rPr>
                <w:rFonts w:eastAsia="Times New Roman" w:cs="Times New Roman"/>
                <w:color w:val="000000"/>
              </w:rPr>
              <w:t>All Other</w:t>
            </w:r>
          </w:p>
        </w:tc>
        <w:tc>
          <w:tcPr>
            <w:tcW w:w="972" w:type="dxa"/>
          </w:tcPr>
          <w:p w:rsidR="003B2892" w:rsidRDefault="003B2892" w:rsidP="007D6BF7">
            <w:r>
              <w:t>10</w:t>
            </w:r>
          </w:p>
          <w:p w:rsidR="003B2892" w:rsidRPr="00E24D6E" w:rsidRDefault="003B2892" w:rsidP="007D6BF7">
            <w:r>
              <w:t>7</w:t>
            </w:r>
          </w:p>
          <w:p w:rsidR="003B2892" w:rsidRPr="00E24D6E" w:rsidRDefault="003B2892" w:rsidP="007D6BF7">
            <w:r>
              <w:t>4</w:t>
            </w:r>
          </w:p>
          <w:p w:rsidR="003B2892" w:rsidRDefault="003B2892" w:rsidP="007D6BF7">
            <w:r>
              <w:t>2</w:t>
            </w:r>
          </w:p>
          <w:p w:rsidR="003B2892" w:rsidRPr="00E24D6E" w:rsidRDefault="003B2892" w:rsidP="007D6BF7">
            <w:r>
              <w:t>0</w:t>
            </w:r>
          </w:p>
        </w:tc>
      </w:tr>
      <w:tr w:rsidR="003B2892" w:rsidRPr="00B07008" w:rsidTr="007D6BF7">
        <w:tc>
          <w:tcPr>
            <w:tcW w:w="10440" w:type="dxa"/>
            <w:gridSpan w:val="3"/>
          </w:tcPr>
          <w:p w:rsidR="003B2892" w:rsidRPr="007D6BF7" w:rsidRDefault="003B2892" w:rsidP="007D6BF7">
            <w:pPr>
              <w:spacing w:before="120" w:after="120"/>
              <w:rPr>
                <w:rFonts w:cs="Tahoma"/>
              </w:rPr>
            </w:pPr>
            <w:r w:rsidRPr="007D6BF7">
              <w:rPr>
                <w:rFonts w:cs="Tahoma"/>
                <w:u w:val="single"/>
              </w:rPr>
              <w:t>Regional Priority</w:t>
            </w:r>
            <w:r w:rsidRPr="007D6BF7">
              <w:rPr>
                <w:rFonts w:cs="Tahoma"/>
              </w:rPr>
              <w:t xml:space="preserve"> – MPO’s will be responsible for collecting, reviewing for completeness and ranking CMAQ applications from the eligible recipients in their regions. Top ranking projects from each region will receive 10 points, second highest receives 7 points, third highest receives 4 points, fourth highest receives 2 points. All others receive 0 points. Each MPO will develop their own approach to determining their regional priority. In cases where a project is in more than one MPO an average point score will be used. </w:t>
            </w:r>
          </w:p>
          <w:p w:rsidR="003B2892" w:rsidRPr="00B07008" w:rsidRDefault="003B2892" w:rsidP="007D6BF7">
            <w:pPr>
              <w:spacing w:before="120"/>
            </w:pPr>
          </w:p>
        </w:tc>
      </w:tr>
    </w:tbl>
    <w:p w:rsidR="003B2892" w:rsidRDefault="003B2892" w:rsidP="001C34B8">
      <w:pPr>
        <w:rPr>
          <w:b/>
        </w:rPr>
      </w:pPr>
    </w:p>
    <w:tbl>
      <w:tblPr>
        <w:tblStyle w:val="TableGrid"/>
        <w:tblW w:w="0" w:type="auto"/>
        <w:tblLook w:val="04A0" w:firstRow="1" w:lastRow="0" w:firstColumn="1" w:lastColumn="0" w:noHBand="0" w:noVBand="1"/>
      </w:tblPr>
      <w:tblGrid>
        <w:gridCol w:w="10214"/>
      </w:tblGrid>
      <w:tr w:rsidR="003B2892" w:rsidTr="002F2764">
        <w:tc>
          <w:tcPr>
            <w:tcW w:w="10440" w:type="dxa"/>
          </w:tcPr>
          <w:p w:rsidR="003B2892" w:rsidRDefault="003B2892" w:rsidP="002F2764">
            <w:pPr>
              <w:rPr>
                <w:b/>
              </w:rPr>
            </w:pPr>
            <w:r w:rsidRPr="005152A0">
              <w:rPr>
                <w:b/>
              </w:rPr>
              <w:t xml:space="preserve">Narrative for Regional </w:t>
            </w:r>
            <w:r w:rsidR="002E40F8" w:rsidRPr="005152A0">
              <w:rPr>
                <w:b/>
              </w:rPr>
              <w:t>Priority</w:t>
            </w:r>
            <w:r w:rsidRPr="005152A0">
              <w:rPr>
                <w:b/>
              </w:rPr>
              <w:t>, supporting documentation, and points.</w:t>
            </w: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r>
              <w:rPr>
                <w:b/>
              </w:rPr>
              <w:t>Total points:</w:t>
            </w:r>
          </w:p>
        </w:tc>
      </w:tr>
    </w:tbl>
    <w:p w:rsidR="003B2892" w:rsidRDefault="003B2892" w:rsidP="001C34B8">
      <w:pPr>
        <w:rPr>
          <w:b/>
        </w:rPr>
      </w:pPr>
    </w:p>
    <w:tbl>
      <w:tblPr>
        <w:tblStyle w:val="TableGrid"/>
        <w:tblW w:w="0" w:type="auto"/>
        <w:tblLook w:val="04A0" w:firstRow="1" w:lastRow="0" w:firstColumn="1" w:lastColumn="0" w:noHBand="0" w:noVBand="1"/>
      </w:tblPr>
      <w:tblGrid>
        <w:gridCol w:w="3285"/>
        <w:gridCol w:w="5963"/>
        <w:gridCol w:w="966"/>
      </w:tblGrid>
      <w:tr w:rsidR="003B2892" w:rsidTr="003913BF">
        <w:tc>
          <w:tcPr>
            <w:tcW w:w="3348" w:type="dxa"/>
          </w:tcPr>
          <w:p w:rsidR="003B2892" w:rsidRDefault="003B2892" w:rsidP="003A41AA">
            <w:pPr>
              <w:rPr>
                <w:b/>
              </w:rPr>
            </w:pPr>
            <w:r>
              <w:rPr>
                <w:b/>
              </w:rPr>
              <w:t>Criteria</w:t>
            </w:r>
          </w:p>
        </w:tc>
        <w:tc>
          <w:tcPr>
            <w:tcW w:w="6120" w:type="dxa"/>
          </w:tcPr>
          <w:p w:rsidR="003B2892" w:rsidRDefault="003B2892" w:rsidP="003A41AA">
            <w:pPr>
              <w:rPr>
                <w:b/>
              </w:rPr>
            </w:pPr>
            <w:r>
              <w:rPr>
                <w:b/>
              </w:rPr>
              <w:t>Measure</w:t>
            </w:r>
          </w:p>
        </w:tc>
        <w:tc>
          <w:tcPr>
            <w:tcW w:w="972" w:type="dxa"/>
          </w:tcPr>
          <w:p w:rsidR="003B2892" w:rsidRDefault="003B2892" w:rsidP="003A41AA">
            <w:pPr>
              <w:rPr>
                <w:b/>
              </w:rPr>
            </w:pPr>
            <w:r>
              <w:rPr>
                <w:b/>
              </w:rPr>
              <w:t>Points</w:t>
            </w:r>
          </w:p>
        </w:tc>
      </w:tr>
      <w:tr w:rsidR="003B2892" w:rsidRPr="00E24D6E" w:rsidTr="003913BF">
        <w:tc>
          <w:tcPr>
            <w:tcW w:w="3348" w:type="dxa"/>
          </w:tcPr>
          <w:p w:rsidR="003913BF" w:rsidRDefault="003913BF" w:rsidP="003A41AA">
            <w:pPr>
              <w:pStyle w:val="ListParagraph"/>
              <w:numPr>
                <w:ilvl w:val="0"/>
                <w:numId w:val="5"/>
              </w:numPr>
            </w:pPr>
            <w:r w:rsidRPr="009528E3">
              <w:rPr>
                <w:rFonts w:eastAsia="Times New Roman" w:cs="Times New Roman"/>
                <w:color w:val="000000"/>
              </w:rPr>
              <w:t>Beginning in FY 2015 or Later:</w:t>
            </w:r>
            <w:r>
              <w:rPr>
                <w:rFonts w:eastAsia="Times New Roman" w:cs="Times New Roman"/>
                <w:color w:val="000000"/>
              </w:rPr>
              <w:t xml:space="preserve"> </w:t>
            </w:r>
            <w:r w:rsidR="003B2892" w:rsidRPr="003A41AA">
              <w:rPr>
                <w:rFonts w:eastAsia="Times New Roman" w:cs="Times New Roman"/>
                <w:color w:val="000000"/>
              </w:rPr>
              <w:t>History of Project Delivery</w:t>
            </w:r>
            <w:r w:rsidR="003B2892" w:rsidRPr="003A41AA">
              <w:t xml:space="preserve"> </w:t>
            </w:r>
            <w:r w:rsidR="003B2892">
              <w:t xml:space="preserve"> </w:t>
            </w:r>
          </w:p>
          <w:p w:rsidR="003B2892" w:rsidRPr="00E24D6E" w:rsidRDefault="003B2892" w:rsidP="003913BF">
            <w:pPr>
              <w:pStyle w:val="ListParagraph"/>
              <w:ind w:left="360"/>
            </w:pPr>
            <w:r>
              <w:lastRenderedPageBreak/>
              <w:t>By Project</w:t>
            </w:r>
            <w:r w:rsidR="003913BF">
              <w:t xml:space="preserve"> </w:t>
            </w:r>
            <w:r>
              <w:t xml:space="preserve">Sponsor in the previous two years         </w:t>
            </w:r>
          </w:p>
        </w:tc>
        <w:tc>
          <w:tcPr>
            <w:tcW w:w="6120" w:type="dxa"/>
          </w:tcPr>
          <w:p w:rsidR="003913BF" w:rsidRDefault="003913BF" w:rsidP="003A41AA">
            <w:pPr>
              <w:rPr>
                <w:rFonts w:eastAsia="Times New Roman" w:cs="Times New Roman"/>
                <w:color w:val="000000"/>
              </w:rPr>
            </w:pPr>
          </w:p>
          <w:p w:rsidR="003B2892" w:rsidRDefault="003B2892" w:rsidP="003A41AA">
            <w:pPr>
              <w:rPr>
                <w:rFonts w:eastAsia="Times New Roman" w:cs="Times New Roman"/>
                <w:color w:val="000000"/>
              </w:rPr>
            </w:pPr>
            <w:r>
              <w:rPr>
                <w:rFonts w:eastAsia="Times New Roman" w:cs="Times New Roman"/>
                <w:color w:val="000000"/>
              </w:rPr>
              <w:t>One project slipped past programmed year</w:t>
            </w:r>
          </w:p>
          <w:p w:rsidR="003B2892" w:rsidRDefault="003B2892" w:rsidP="003A41AA">
            <w:pPr>
              <w:rPr>
                <w:rFonts w:eastAsia="Times New Roman" w:cs="Times New Roman"/>
                <w:color w:val="000000"/>
              </w:rPr>
            </w:pPr>
            <w:r>
              <w:rPr>
                <w:rFonts w:eastAsia="Times New Roman" w:cs="Times New Roman"/>
                <w:color w:val="000000"/>
              </w:rPr>
              <w:t>Two of more project slipped past programmed year</w:t>
            </w:r>
          </w:p>
          <w:p w:rsidR="003B2892" w:rsidRDefault="003B2892" w:rsidP="003A41AA">
            <w:r>
              <w:rPr>
                <w:rFonts w:eastAsia="Times New Roman" w:cs="Times New Roman"/>
                <w:color w:val="000000"/>
              </w:rPr>
              <w:lastRenderedPageBreak/>
              <w:t>One or more projects cancelled</w:t>
            </w:r>
          </w:p>
          <w:p w:rsidR="003B2892" w:rsidRPr="00E24D6E" w:rsidRDefault="003B2892" w:rsidP="003A41AA"/>
        </w:tc>
        <w:tc>
          <w:tcPr>
            <w:tcW w:w="972" w:type="dxa"/>
          </w:tcPr>
          <w:p w:rsidR="003913BF" w:rsidRDefault="003913BF" w:rsidP="003A41AA"/>
          <w:p w:rsidR="003B2892" w:rsidRDefault="003B2892" w:rsidP="003A41AA">
            <w:r>
              <w:t>-5</w:t>
            </w:r>
          </w:p>
          <w:p w:rsidR="003B2892" w:rsidRPr="00E24D6E" w:rsidRDefault="003B2892" w:rsidP="003A41AA">
            <w:r>
              <w:t>-10</w:t>
            </w:r>
          </w:p>
          <w:p w:rsidR="003B2892" w:rsidRPr="00E24D6E" w:rsidRDefault="003B2892" w:rsidP="003A41AA">
            <w:r>
              <w:lastRenderedPageBreak/>
              <w:t>-10</w:t>
            </w:r>
          </w:p>
          <w:p w:rsidR="003B2892" w:rsidRPr="00E24D6E" w:rsidRDefault="003B2892" w:rsidP="003A41AA"/>
        </w:tc>
      </w:tr>
      <w:tr w:rsidR="003B2892" w:rsidRPr="00B07008" w:rsidTr="003A41AA">
        <w:tc>
          <w:tcPr>
            <w:tcW w:w="10440" w:type="dxa"/>
            <w:gridSpan w:val="3"/>
          </w:tcPr>
          <w:p w:rsidR="003B2892" w:rsidRPr="00B07008" w:rsidRDefault="003B2892" w:rsidP="003A41AA">
            <w:pPr>
              <w:spacing w:before="120"/>
            </w:pPr>
            <w:r w:rsidRPr="00577260">
              <w:rPr>
                <w:rFonts w:cs="Tahoma"/>
                <w:u w:val="single"/>
              </w:rPr>
              <w:lastRenderedPageBreak/>
              <w:t>History of Project Delivery</w:t>
            </w:r>
            <w:r w:rsidRPr="00153E54">
              <w:rPr>
                <w:rFonts w:cs="Tahoma"/>
              </w:rPr>
              <w:t xml:space="preserve"> – It is critical that projects that compete for and receive Ohio CMAQ dollars be delivered on time and within budget in order to fully realize the user benefits for Ohio citizens. Therefore, an applicant who has accepted CMAQ dollars </w:t>
            </w:r>
            <w:r w:rsidR="003913BF" w:rsidRPr="009528E3">
              <w:rPr>
                <w:rFonts w:cs="Tahoma"/>
              </w:rPr>
              <w:t>in FY 2015 or later</w:t>
            </w:r>
            <w:r w:rsidR="003913BF">
              <w:rPr>
                <w:rFonts w:cs="Tahoma"/>
              </w:rPr>
              <w:t xml:space="preserve"> </w:t>
            </w:r>
            <w:r w:rsidRPr="00153E54">
              <w:rPr>
                <w:rFonts w:cs="Tahoma"/>
              </w:rPr>
              <w:t>and allows the project to slip beyond the programmed year of obligation will be penalized 5 points on all subsequent applications for a period of two years. Applicants that allow two or more projects to slip will be penalized 10 points on subsequent applications for a period of two years. Project cancellation will also be cause for a 10 points reduction for a period of two years. Exceptions may be granted by the OSUCC for circumstances beyond the control of the applicant</w:t>
            </w:r>
            <w:r>
              <w:rPr>
                <w:rFonts w:cs="Tahoma"/>
              </w:rPr>
              <w:t>.</w:t>
            </w:r>
          </w:p>
        </w:tc>
      </w:tr>
    </w:tbl>
    <w:p w:rsidR="003B2892" w:rsidRDefault="003B2892" w:rsidP="001C34B8">
      <w:pPr>
        <w:rPr>
          <w:b/>
        </w:rPr>
      </w:pPr>
    </w:p>
    <w:tbl>
      <w:tblPr>
        <w:tblStyle w:val="TableGrid"/>
        <w:tblW w:w="0" w:type="auto"/>
        <w:tblLook w:val="04A0" w:firstRow="1" w:lastRow="0" w:firstColumn="1" w:lastColumn="0" w:noHBand="0" w:noVBand="1"/>
      </w:tblPr>
      <w:tblGrid>
        <w:gridCol w:w="9258"/>
        <w:gridCol w:w="956"/>
      </w:tblGrid>
      <w:tr w:rsidR="003B2892" w:rsidTr="00F2281C">
        <w:tc>
          <w:tcPr>
            <w:tcW w:w="9468" w:type="dxa"/>
          </w:tcPr>
          <w:p w:rsidR="003B2892" w:rsidRPr="00F2281C" w:rsidRDefault="003B2892" w:rsidP="003B2892">
            <w:pPr>
              <w:rPr>
                <w:b/>
                <w:sz w:val="28"/>
                <w:szCs w:val="28"/>
              </w:rPr>
            </w:pPr>
            <w:r w:rsidRPr="00F2281C">
              <w:rPr>
                <w:b/>
                <w:sz w:val="28"/>
                <w:szCs w:val="28"/>
              </w:rPr>
              <w:t>MAXIMUM POINTS</w:t>
            </w:r>
            <w:r>
              <w:rPr>
                <w:b/>
                <w:sz w:val="28"/>
                <w:szCs w:val="28"/>
              </w:rPr>
              <w:t xml:space="preserve">     100                            Applicant total points for this project.</w:t>
            </w:r>
          </w:p>
        </w:tc>
        <w:tc>
          <w:tcPr>
            <w:tcW w:w="972" w:type="dxa"/>
          </w:tcPr>
          <w:p w:rsidR="003B2892" w:rsidRPr="00F2281C" w:rsidRDefault="00186CE7" w:rsidP="003B2892">
            <w:pPr>
              <w:jc w:val="center"/>
              <w:rPr>
                <w:b/>
                <w:sz w:val="28"/>
                <w:szCs w:val="28"/>
              </w:rPr>
            </w:pPr>
            <w:r>
              <w:rPr>
                <w:b/>
                <w:sz w:val="28"/>
                <w:szCs w:val="28"/>
              </w:rPr>
              <w:t>0</w:t>
            </w:r>
          </w:p>
        </w:tc>
      </w:tr>
    </w:tbl>
    <w:p w:rsidR="003B2892" w:rsidRDefault="003B2892" w:rsidP="001C34B8">
      <w:pPr>
        <w:rPr>
          <w:b/>
        </w:rPr>
      </w:pPr>
    </w:p>
    <w:p w:rsidR="002E40F8" w:rsidRDefault="002E40F8">
      <w:r>
        <w:br w:type="page"/>
      </w:r>
    </w:p>
    <w:p w:rsidR="00814837" w:rsidRPr="00161722" w:rsidRDefault="00814837" w:rsidP="00814837">
      <w:pPr>
        <w:rPr>
          <w:b/>
          <w:sz w:val="28"/>
          <w:szCs w:val="28"/>
        </w:rPr>
      </w:pPr>
      <w:r w:rsidRPr="00161722">
        <w:rPr>
          <w:b/>
          <w:sz w:val="28"/>
          <w:szCs w:val="28"/>
        </w:rPr>
        <w:lastRenderedPageBreak/>
        <w:t xml:space="preserve">Frequently </w:t>
      </w:r>
      <w:r>
        <w:rPr>
          <w:b/>
          <w:sz w:val="28"/>
          <w:szCs w:val="28"/>
        </w:rPr>
        <w:t>A</w:t>
      </w:r>
      <w:r w:rsidRPr="00161722">
        <w:rPr>
          <w:b/>
          <w:sz w:val="28"/>
          <w:szCs w:val="28"/>
        </w:rPr>
        <w:t xml:space="preserve">sked </w:t>
      </w:r>
      <w:r>
        <w:rPr>
          <w:b/>
          <w:sz w:val="28"/>
          <w:szCs w:val="28"/>
        </w:rPr>
        <w:t>Q</w:t>
      </w:r>
      <w:r w:rsidRPr="00161722">
        <w:rPr>
          <w:b/>
          <w:sz w:val="28"/>
          <w:szCs w:val="28"/>
        </w:rPr>
        <w:t xml:space="preserve">uestions and </w:t>
      </w:r>
      <w:r>
        <w:rPr>
          <w:b/>
          <w:sz w:val="28"/>
          <w:szCs w:val="28"/>
        </w:rPr>
        <w:t>A</w:t>
      </w:r>
      <w:r w:rsidRPr="00161722">
        <w:rPr>
          <w:b/>
          <w:sz w:val="28"/>
          <w:szCs w:val="28"/>
        </w:rPr>
        <w:t>nswers</w:t>
      </w:r>
    </w:p>
    <w:p w:rsidR="00814837" w:rsidRPr="00AD42A1" w:rsidRDefault="00814837" w:rsidP="00814837">
      <w:pPr>
        <w:pStyle w:val="ListParagraph"/>
        <w:numPr>
          <w:ilvl w:val="0"/>
          <w:numId w:val="1"/>
        </w:numPr>
        <w:rPr>
          <w:b/>
        </w:rPr>
      </w:pPr>
      <w:r w:rsidRPr="00AD42A1">
        <w:rPr>
          <w:b/>
        </w:rPr>
        <w:t>What is the purpose of the Ohio Statewide Urban Congestion Mitigation Air Quality Program?</w:t>
      </w:r>
    </w:p>
    <w:p w:rsidR="00814837" w:rsidRPr="00AD42A1" w:rsidRDefault="00814837" w:rsidP="00814837">
      <w:pPr>
        <w:pStyle w:val="ListParagraph"/>
      </w:pPr>
      <w:r w:rsidRPr="00AD42A1">
        <w:t xml:space="preserve">In </w:t>
      </w:r>
      <w:r w:rsidR="006A3F23">
        <w:t>November 2012</w:t>
      </w:r>
      <w:r w:rsidRPr="00AD42A1">
        <w:t>, the Director of the Ohio Department of Transportation (ODOT) announced the creation of an Ohio Statewide Urban Congestion Mitigation and Air Quality (CMAQ) Program. The intent of the program is to more quickly advance eligible projects that improve air quality, reduce congestion, and eliminate delay/improve safety, in addition to utilizing statewide CMAQ funding in the year funds are allocated.</w:t>
      </w:r>
    </w:p>
    <w:p w:rsidR="00814837" w:rsidRPr="00AD42A1" w:rsidRDefault="00814837" w:rsidP="00814837">
      <w:pPr>
        <w:pStyle w:val="ListParagraph"/>
      </w:pPr>
    </w:p>
    <w:p w:rsidR="00814837" w:rsidRPr="005D1D3C" w:rsidRDefault="00814837" w:rsidP="00814837">
      <w:pPr>
        <w:pStyle w:val="ListParagraph"/>
        <w:numPr>
          <w:ilvl w:val="0"/>
          <w:numId w:val="1"/>
        </w:numPr>
        <w:rPr>
          <w:b/>
        </w:rPr>
      </w:pPr>
      <w:r w:rsidRPr="005D1D3C">
        <w:rPr>
          <w:b/>
        </w:rPr>
        <w:t>What is the CMAQ Program?</w:t>
      </w:r>
    </w:p>
    <w:p w:rsidR="00814837" w:rsidRPr="00AD42A1" w:rsidRDefault="00814837" w:rsidP="00814837">
      <w:pPr>
        <w:pStyle w:val="ListParagraph"/>
      </w:pPr>
      <w:r w:rsidRPr="00AD42A1">
        <w:t xml:space="preserve">The CMAQ program was established by the Intermodal Surface Transportation Efficiency Act (ISTEA) of 1991, and continues under the current federal transportation bill Moving Ahead for Progress in the 21st Century (MAP-21); with an emphasis area on addressing PM2.5. </w:t>
      </w:r>
      <w:r>
        <w:t xml:space="preserve"> </w:t>
      </w:r>
      <w:r w:rsidRPr="0029526E">
        <w:t>The</w:t>
      </w:r>
      <w:r>
        <w:t xml:space="preserve"> </w:t>
      </w:r>
      <w:r w:rsidRPr="00AD42A1">
        <w:t>CMAQ Program provides a flexible funding source for transportation projects and programs to help meet the requirements of the Clean Air Act. Funding is available to reduce congestion and improve air quality for areas that do not meet (nonattainment areas) the National Ambient Air Quality Standards (NAAQS) for ozone, carbon monoxide, or particulate matter, and for areas that were out of compliance but have now met (maintenance areas) the NAAQS.</w:t>
      </w:r>
    </w:p>
    <w:p w:rsidR="00814837" w:rsidRPr="00AD42A1" w:rsidRDefault="00814837" w:rsidP="00814837">
      <w:pPr>
        <w:pStyle w:val="ListParagraph"/>
      </w:pPr>
    </w:p>
    <w:p w:rsidR="00814837" w:rsidRPr="00AD42A1" w:rsidRDefault="00814837" w:rsidP="00814837">
      <w:pPr>
        <w:pStyle w:val="ListParagraph"/>
      </w:pPr>
      <w:r w:rsidRPr="00AD42A1">
        <w:t>Generally, projects eligible under the CMAQ program prior to enactment of MAP-21 remain eligible. All CMAQ projects must demonstrate three primary elements of eligibility: 1.) transportation identity as described within the programmatic parameters in the CMAQ Final Program Guidance Section VII – Project Eligibility Provisions – D. Eligible Projects and Programs</w:t>
      </w:r>
      <w:r>
        <w:t>;</w:t>
      </w:r>
      <w:r w:rsidRPr="00AD42A1">
        <w:t xml:space="preserve"> 2.) emissions reduction</w:t>
      </w:r>
      <w:r>
        <w:t>;</w:t>
      </w:r>
      <w:r w:rsidRPr="00AD42A1">
        <w:t xml:space="preserve"> and 3.) location in or benefitting a nonattainment or maintenance area.</w:t>
      </w:r>
    </w:p>
    <w:p w:rsidR="00814837" w:rsidRPr="00AD42A1" w:rsidRDefault="00814837" w:rsidP="00814837">
      <w:pPr>
        <w:pStyle w:val="ListParagraph"/>
      </w:pPr>
    </w:p>
    <w:p w:rsidR="00814837" w:rsidRDefault="00814837" w:rsidP="00814837">
      <w:pPr>
        <w:pStyle w:val="ListParagraph"/>
        <w:numPr>
          <w:ilvl w:val="0"/>
          <w:numId w:val="1"/>
        </w:numPr>
      </w:pPr>
      <w:r w:rsidRPr="00AD42A1">
        <w:rPr>
          <w:b/>
        </w:rPr>
        <w:t xml:space="preserve">What </w:t>
      </w:r>
      <w:r>
        <w:rPr>
          <w:b/>
        </w:rPr>
        <w:t xml:space="preserve">is </w:t>
      </w:r>
      <w:r w:rsidRPr="005D1D3C">
        <w:rPr>
          <w:b/>
        </w:rPr>
        <w:t>the Ohio Statewide Urban Congestion Mitigation Air Quality Committee (OSUCC)?</w:t>
      </w:r>
      <w:r w:rsidRPr="00AD42A1">
        <w:t xml:space="preserve"> </w:t>
      </w:r>
    </w:p>
    <w:p w:rsidR="00814837" w:rsidRPr="00AD42A1" w:rsidRDefault="00814837" w:rsidP="00814837">
      <w:pPr>
        <w:pStyle w:val="ListParagraph"/>
      </w:pPr>
      <w:r w:rsidRPr="00AD42A1">
        <w:t xml:space="preserve">In January 2013, the Ohio Association of Regional Councils (OARC) Executive Directors established OSUCC, charging them with the task of developing protocols for managing the Congestion Mitigation Air Quality (CMAQ) Program.  The CMAQ Program provides approximately $60 plus million annually; although this amount may vary for each application round, to Ohio’s eight largest Metropolitan Planning Organizations (MPOs) with populations larger than 200,000. </w:t>
      </w:r>
    </w:p>
    <w:p w:rsidR="00814837" w:rsidRPr="00AD42A1" w:rsidRDefault="00814837" w:rsidP="00814837">
      <w:pPr>
        <w:pStyle w:val="ListParagraph"/>
      </w:pPr>
    </w:p>
    <w:p w:rsidR="00814837" w:rsidRDefault="00814837" w:rsidP="00814837">
      <w:pPr>
        <w:pStyle w:val="ListParagraph"/>
        <w:numPr>
          <w:ilvl w:val="0"/>
          <w:numId w:val="1"/>
        </w:numPr>
      </w:pPr>
      <w:r>
        <w:rPr>
          <w:b/>
        </w:rPr>
        <w:t xml:space="preserve">What </w:t>
      </w:r>
      <w:r w:rsidRPr="005D1D3C">
        <w:rPr>
          <w:b/>
        </w:rPr>
        <w:t>MPOs sit on OSUCC?</w:t>
      </w:r>
    </w:p>
    <w:p w:rsidR="00814837" w:rsidRPr="00AD42A1" w:rsidRDefault="00814837" w:rsidP="00814837">
      <w:pPr>
        <w:pStyle w:val="ListParagraph"/>
      </w:pPr>
      <w:r w:rsidRPr="00AD42A1">
        <w:t xml:space="preserve">The OSUCC consists of representatives from the following agencies: </w:t>
      </w:r>
    </w:p>
    <w:p w:rsidR="00814837" w:rsidRPr="00AD42A1" w:rsidRDefault="00814837" w:rsidP="00814837">
      <w:pPr>
        <w:pStyle w:val="ListParagraph"/>
        <w:numPr>
          <w:ilvl w:val="0"/>
          <w:numId w:val="2"/>
        </w:numPr>
      </w:pPr>
      <w:r w:rsidRPr="00AD42A1">
        <w:t>Akron Metropolitan Area Transportation Study (AMATS)</w:t>
      </w:r>
    </w:p>
    <w:p w:rsidR="00814837" w:rsidRPr="00AD42A1" w:rsidRDefault="00814837" w:rsidP="00814837">
      <w:pPr>
        <w:pStyle w:val="ListParagraph"/>
        <w:numPr>
          <w:ilvl w:val="0"/>
          <w:numId w:val="2"/>
        </w:numPr>
      </w:pPr>
      <w:r w:rsidRPr="00AD42A1">
        <w:t>Eastgate Regional Council of Governments (Eastgate)</w:t>
      </w:r>
    </w:p>
    <w:p w:rsidR="00814837" w:rsidRPr="00AD42A1" w:rsidRDefault="00814837" w:rsidP="00814837">
      <w:pPr>
        <w:pStyle w:val="ListParagraph"/>
        <w:numPr>
          <w:ilvl w:val="0"/>
          <w:numId w:val="2"/>
        </w:numPr>
      </w:pPr>
      <w:r w:rsidRPr="00AD42A1">
        <w:t>Miami Valley Regional Planning Commission (MVRPC)</w:t>
      </w:r>
    </w:p>
    <w:p w:rsidR="00814837" w:rsidRPr="00AD42A1" w:rsidRDefault="00814837" w:rsidP="00814837">
      <w:pPr>
        <w:pStyle w:val="ListParagraph"/>
        <w:numPr>
          <w:ilvl w:val="0"/>
          <w:numId w:val="2"/>
        </w:numPr>
      </w:pPr>
      <w:r w:rsidRPr="00AD42A1">
        <w:t>Mid-Ohio Regional Planning Commission (MORPC)</w:t>
      </w:r>
    </w:p>
    <w:p w:rsidR="00814837" w:rsidRPr="00AD42A1" w:rsidRDefault="00814837" w:rsidP="00814837">
      <w:pPr>
        <w:pStyle w:val="ListParagraph"/>
        <w:numPr>
          <w:ilvl w:val="0"/>
          <w:numId w:val="2"/>
        </w:numPr>
      </w:pPr>
      <w:r w:rsidRPr="00AD42A1">
        <w:t>Northeast Ohio Areawide Coordinating Agency (NOACA)</w:t>
      </w:r>
    </w:p>
    <w:p w:rsidR="00814837" w:rsidRPr="00AD42A1" w:rsidRDefault="00814837" w:rsidP="00814837">
      <w:pPr>
        <w:pStyle w:val="ListParagraph"/>
        <w:numPr>
          <w:ilvl w:val="0"/>
          <w:numId w:val="2"/>
        </w:numPr>
      </w:pPr>
      <w:r w:rsidRPr="00AD42A1">
        <w:t>Ohio-Kentucky-Indiana Regional Council of Governments (OKI)</w:t>
      </w:r>
    </w:p>
    <w:p w:rsidR="00814837" w:rsidRPr="00AD42A1" w:rsidRDefault="00814837" w:rsidP="00814837">
      <w:pPr>
        <w:pStyle w:val="ListParagraph"/>
        <w:numPr>
          <w:ilvl w:val="0"/>
          <w:numId w:val="2"/>
        </w:numPr>
      </w:pPr>
      <w:r w:rsidRPr="00AD42A1">
        <w:t>Stark County Area Transportation Study (SCATS)</w:t>
      </w:r>
    </w:p>
    <w:p w:rsidR="00814837" w:rsidRDefault="00814837" w:rsidP="00814837">
      <w:pPr>
        <w:pStyle w:val="ListParagraph"/>
        <w:numPr>
          <w:ilvl w:val="0"/>
          <w:numId w:val="2"/>
        </w:numPr>
      </w:pPr>
      <w:r w:rsidRPr="00AD42A1">
        <w:t>Toledo Metropolitan Area Council of Governments (TMACOG)</w:t>
      </w:r>
    </w:p>
    <w:p w:rsidR="00814837" w:rsidRDefault="00814837" w:rsidP="00814837"/>
    <w:p w:rsidR="00814837" w:rsidRPr="00AD42A1" w:rsidRDefault="00814837" w:rsidP="00814837">
      <w:pPr>
        <w:pStyle w:val="ListParagraph"/>
        <w:ind w:left="1440"/>
      </w:pPr>
    </w:p>
    <w:p w:rsidR="00814837" w:rsidRPr="00AD42A1" w:rsidRDefault="00814837" w:rsidP="00814837">
      <w:pPr>
        <w:pStyle w:val="ListParagraph"/>
        <w:numPr>
          <w:ilvl w:val="0"/>
          <w:numId w:val="1"/>
        </w:numPr>
      </w:pPr>
      <w:r w:rsidRPr="00AD42A1">
        <w:rPr>
          <w:b/>
        </w:rPr>
        <w:t>What types of projects are eligible?</w:t>
      </w:r>
    </w:p>
    <w:p w:rsidR="00814837" w:rsidRPr="00AD42A1" w:rsidRDefault="00814837" w:rsidP="00814837">
      <w:pPr>
        <w:pStyle w:val="ListParagraph"/>
      </w:pPr>
      <w:r>
        <w:t xml:space="preserve">Non-capacity adding projects that can demonstrate an emissions reduction are generally eligible. </w:t>
      </w:r>
      <w:r w:rsidRPr="00AD42A1">
        <w:t xml:space="preserve">For a complete listing of eligible projects, please visit the following link to review FHWA’s Final CMAQ Program Guidance: </w:t>
      </w:r>
      <w:hyperlink r:id="rId8" w:history="1">
        <w:r w:rsidRPr="00AD42A1">
          <w:rPr>
            <w:rStyle w:val="Hyperlink"/>
          </w:rPr>
          <w:t>http://www.fhwa.dot.gov/environment/cmaqpgs/cmaq08gd.pdf</w:t>
        </w:r>
      </w:hyperlink>
      <w:r>
        <w:t xml:space="preserve">, specifically </w:t>
      </w:r>
      <w:r w:rsidRPr="00AD42A1">
        <w:t>Section VII – Project Eligibility Provisions – D. Eligible Projects and Programs.</w:t>
      </w:r>
    </w:p>
    <w:p w:rsidR="00814837" w:rsidRPr="00AD42A1" w:rsidRDefault="00814837" w:rsidP="00814837">
      <w:pPr>
        <w:pStyle w:val="ListParagraph"/>
        <w:rPr>
          <w:b/>
        </w:rPr>
      </w:pPr>
    </w:p>
    <w:p w:rsidR="00814837" w:rsidRPr="00AD42A1" w:rsidRDefault="00814837" w:rsidP="00814837">
      <w:pPr>
        <w:pStyle w:val="ListParagraph"/>
        <w:numPr>
          <w:ilvl w:val="0"/>
          <w:numId w:val="1"/>
        </w:numPr>
        <w:rPr>
          <w:b/>
        </w:rPr>
      </w:pPr>
      <w:r w:rsidRPr="00AD42A1">
        <w:rPr>
          <w:b/>
        </w:rPr>
        <w:t>What types of project are not eligible?</w:t>
      </w:r>
    </w:p>
    <w:p w:rsidR="00814837" w:rsidRPr="00AD42A1" w:rsidRDefault="00814837" w:rsidP="00814837">
      <w:pPr>
        <w:pStyle w:val="ListParagraph"/>
      </w:pPr>
      <w:r w:rsidRPr="00AD42A1">
        <w:t>Projects which add new capacity for single-occupancy vehicles</w:t>
      </w:r>
      <w:r>
        <w:t xml:space="preserve"> are not eligible</w:t>
      </w:r>
      <w:r w:rsidRPr="00AD42A1">
        <w:t>.</w:t>
      </w:r>
      <w:r>
        <w:t xml:space="preserve"> Maintenance projects are not eligible.</w:t>
      </w:r>
    </w:p>
    <w:p w:rsidR="00814837" w:rsidRPr="00AD42A1" w:rsidRDefault="00814837" w:rsidP="00814837">
      <w:pPr>
        <w:pStyle w:val="ListParagraph"/>
        <w:rPr>
          <w:b/>
        </w:rPr>
      </w:pPr>
    </w:p>
    <w:p w:rsidR="00814837" w:rsidRPr="00AD42A1" w:rsidRDefault="00814837" w:rsidP="00814837">
      <w:pPr>
        <w:pStyle w:val="ListParagraph"/>
        <w:numPr>
          <w:ilvl w:val="0"/>
          <w:numId w:val="1"/>
        </w:numPr>
        <w:rPr>
          <w:b/>
        </w:rPr>
      </w:pPr>
      <w:r>
        <w:rPr>
          <w:b/>
        </w:rPr>
        <w:t>Can any entity</w:t>
      </w:r>
      <w:r w:rsidRPr="00AD42A1">
        <w:rPr>
          <w:b/>
        </w:rPr>
        <w:t xml:space="preserve"> submit a project for CMAQ funding</w:t>
      </w:r>
      <w:r>
        <w:rPr>
          <w:b/>
        </w:rPr>
        <w:t xml:space="preserve"> consideration</w:t>
      </w:r>
      <w:r w:rsidRPr="00AD42A1">
        <w:rPr>
          <w:b/>
        </w:rPr>
        <w:t>?</w:t>
      </w:r>
    </w:p>
    <w:p w:rsidR="00814837" w:rsidRPr="00AD42A1" w:rsidRDefault="00814837" w:rsidP="00814837">
      <w:pPr>
        <w:pStyle w:val="ListParagraph"/>
      </w:pPr>
      <w:r w:rsidRPr="00AD42A1">
        <w:t>Applicants are limited to qualified government entities that are members of one of the large MPOs located within the metropolitan planning area. Projects located within the boundaries of a non-member jurisdiction are not eligible for Federal CMAQ funds unless the member jurisdiction applying for funds would be the owner or maintainer of the facility being constructed.</w:t>
      </w:r>
    </w:p>
    <w:p w:rsidR="00814837" w:rsidRPr="00AD42A1" w:rsidRDefault="00814837" w:rsidP="00814837">
      <w:pPr>
        <w:pStyle w:val="ListParagraph"/>
      </w:pPr>
    </w:p>
    <w:p w:rsidR="00814837" w:rsidRPr="00AD42A1" w:rsidRDefault="00814837" w:rsidP="00814837">
      <w:pPr>
        <w:pStyle w:val="ListParagraph"/>
        <w:numPr>
          <w:ilvl w:val="0"/>
          <w:numId w:val="1"/>
        </w:numPr>
        <w:rPr>
          <w:b/>
        </w:rPr>
      </w:pPr>
      <w:r w:rsidRPr="00AD42A1">
        <w:rPr>
          <w:b/>
        </w:rPr>
        <w:t>Does an applicant submit projects directly to OSUCC since there are eight MPOs and when is the solicitation process</w:t>
      </w:r>
      <w:r>
        <w:rPr>
          <w:b/>
        </w:rPr>
        <w:t>?</w:t>
      </w:r>
    </w:p>
    <w:p w:rsidR="00814837" w:rsidRPr="00AD42A1" w:rsidRDefault="00814837" w:rsidP="00814837">
      <w:pPr>
        <w:pStyle w:val="ListParagraph"/>
      </w:pPr>
      <w:r w:rsidRPr="00AD42A1">
        <w:t xml:space="preserve">The solicitation process for projects will consist of two parts. </w:t>
      </w:r>
    </w:p>
    <w:p w:rsidR="00814837" w:rsidRPr="00AD42A1" w:rsidRDefault="00814837" w:rsidP="00814837">
      <w:pPr>
        <w:pStyle w:val="ListParagraph"/>
        <w:numPr>
          <w:ilvl w:val="0"/>
          <w:numId w:val="3"/>
        </w:numPr>
      </w:pPr>
      <w:r w:rsidRPr="00AD42A1">
        <w:t xml:space="preserve">First, each of the eight large MPO will solicit projects from their area. Each MPO shall conduct this part in whatever manner that best meets their local circumstances. </w:t>
      </w:r>
    </w:p>
    <w:p w:rsidR="00814837" w:rsidRPr="00AD42A1" w:rsidRDefault="00814837" w:rsidP="00814837">
      <w:pPr>
        <w:pStyle w:val="ListParagraph"/>
        <w:numPr>
          <w:ilvl w:val="0"/>
          <w:numId w:val="3"/>
        </w:numPr>
      </w:pPr>
      <w:r w:rsidRPr="00AD42A1">
        <w:t>Second, each MPO will then provide the OSUCC the application form for each project from their area, including the MPO ranking, and the project scoring table.</w:t>
      </w:r>
    </w:p>
    <w:p w:rsidR="00814837" w:rsidRPr="00AD42A1" w:rsidRDefault="00814837" w:rsidP="00814837">
      <w:pPr>
        <w:pStyle w:val="ListParagraph"/>
      </w:pPr>
    </w:p>
    <w:p w:rsidR="00814837" w:rsidRPr="00AD42A1" w:rsidRDefault="00814837" w:rsidP="00814837">
      <w:pPr>
        <w:pStyle w:val="ListParagraph"/>
      </w:pPr>
      <w:r w:rsidRPr="00AD42A1">
        <w:t>Following this solicitation the OSUCC will review the scoring provided by the MPO’s. OSUCC may adjust project scores to ensure the scoring criterion was applied uniformly across all of the projects. This will lead to a listing of projects ranked by score.</w:t>
      </w:r>
    </w:p>
    <w:p w:rsidR="00814837" w:rsidRPr="00AD42A1" w:rsidRDefault="00814837" w:rsidP="00814837">
      <w:pPr>
        <w:pStyle w:val="ListParagraph"/>
      </w:pPr>
    </w:p>
    <w:p w:rsidR="00814837" w:rsidRPr="00AD42A1" w:rsidRDefault="00814837" w:rsidP="00814837">
      <w:pPr>
        <w:pStyle w:val="ListParagraph"/>
        <w:numPr>
          <w:ilvl w:val="0"/>
          <w:numId w:val="1"/>
        </w:numPr>
        <w:rPr>
          <w:b/>
        </w:rPr>
      </w:pPr>
      <w:r w:rsidRPr="00AD42A1">
        <w:rPr>
          <w:b/>
        </w:rPr>
        <w:t xml:space="preserve">What is the schedule of activities for </w:t>
      </w:r>
      <w:r>
        <w:rPr>
          <w:b/>
        </w:rPr>
        <w:t>each CMAQ funding round</w:t>
      </w:r>
      <w:r w:rsidRPr="00AD42A1">
        <w:rPr>
          <w:b/>
        </w:rPr>
        <w:t>?</w:t>
      </w:r>
    </w:p>
    <w:p w:rsidR="00814837" w:rsidRPr="00AD42A1" w:rsidRDefault="007B5CA2" w:rsidP="00814837">
      <w:pPr>
        <w:pStyle w:val="ListParagraph"/>
        <w:numPr>
          <w:ilvl w:val="0"/>
          <w:numId w:val="4"/>
        </w:numPr>
        <w:spacing w:after="0"/>
      </w:pPr>
      <w:r>
        <w:t xml:space="preserve">May </w:t>
      </w:r>
      <w:r w:rsidR="00814837" w:rsidRPr="00AD42A1">
        <w:t>of each year</w:t>
      </w:r>
      <w:r>
        <w:t xml:space="preserve">: </w:t>
      </w:r>
      <w:r w:rsidR="00814837" w:rsidRPr="00AD42A1">
        <w:t>Identify total amount</w:t>
      </w:r>
      <w:r w:rsidR="00814837">
        <w:t xml:space="preserve"> by year </w:t>
      </w:r>
      <w:r w:rsidR="00814837" w:rsidRPr="00AD42A1">
        <w:t>of CMAQ funding to be available for new projects</w:t>
      </w:r>
      <w:r w:rsidR="00814837">
        <w:t>.</w:t>
      </w:r>
    </w:p>
    <w:p w:rsidR="00814837" w:rsidRPr="00AD42A1" w:rsidRDefault="007B5CA2" w:rsidP="00814837">
      <w:pPr>
        <w:pStyle w:val="ListParagraph"/>
        <w:numPr>
          <w:ilvl w:val="0"/>
          <w:numId w:val="4"/>
        </w:numPr>
        <w:spacing w:after="0"/>
      </w:pPr>
      <w:r>
        <w:t>May – A</w:t>
      </w:r>
      <w:r w:rsidR="00814837" w:rsidRPr="00AD42A1">
        <w:t>ugust</w:t>
      </w:r>
      <w:r>
        <w:t xml:space="preserve">: </w:t>
      </w:r>
      <w:r w:rsidR="00814837" w:rsidRPr="00AD42A1">
        <w:t>Each MPO solicits projects or otherwise identifies projects to be submitted to the OSUCC</w:t>
      </w:r>
      <w:r>
        <w:t>.</w:t>
      </w:r>
    </w:p>
    <w:p w:rsidR="00814837" w:rsidRPr="00AD42A1" w:rsidRDefault="00814837" w:rsidP="00814837">
      <w:pPr>
        <w:pStyle w:val="ListParagraph"/>
        <w:numPr>
          <w:ilvl w:val="0"/>
          <w:numId w:val="4"/>
        </w:numPr>
        <w:spacing w:after="0"/>
      </w:pPr>
      <w:r w:rsidRPr="00AD42A1">
        <w:t>September</w:t>
      </w:r>
      <w:r w:rsidR="007B5CA2">
        <w:t>: P</w:t>
      </w:r>
      <w:r>
        <w:t>roject</w:t>
      </w:r>
      <w:r w:rsidR="007B5CA2">
        <w:t>s</w:t>
      </w:r>
      <w:r>
        <w:t xml:space="preserve"> </w:t>
      </w:r>
      <w:r w:rsidR="007B5CA2">
        <w:t xml:space="preserve">submitted </w:t>
      </w:r>
      <w:r w:rsidRPr="00AD42A1">
        <w:t>to OSUCC</w:t>
      </w:r>
      <w:r>
        <w:t>.</w:t>
      </w:r>
    </w:p>
    <w:p w:rsidR="00814837" w:rsidRPr="00AD42A1" w:rsidRDefault="007B5CA2" w:rsidP="00814837">
      <w:pPr>
        <w:pStyle w:val="ListParagraph"/>
        <w:numPr>
          <w:ilvl w:val="0"/>
          <w:numId w:val="4"/>
        </w:numPr>
        <w:spacing w:after="0"/>
      </w:pPr>
      <w:r>
        <w:t>S</w:t>
      </w:r>
      <w:r w:rsidR="00814837" w:rsidRPr="00AD42A1">
        <w:t>eptember</w:t>
      </w:r>
      <w:r>
        <w:t xml:space="preserve"> – N</w:t>
      </w:r>
      <w:r w:rsidR="00814837" w:rsidRPr="00AD42A1">
        <w:t>ovember</w:t>
      </w:r>
      <w:r>
        <w:t xml:space="preserve">: </w:t>
      </w:r>
      <w:r w:rsidR="00814837" w:rsidRPr="00AD42A1">
        <w:t>OSUCC review</w:t>
      </w:r>
      <w:r w:rsidR="00814837">
        <w:t xml:space="preserve"> </w:t>
      </w:r>
      <w:r>
        <w:t xml:space="preserve">of </w:t>
      </w:r>
      <w:r w:rsidR="00814837" w:rsidRPr="00AD42A1">
        <w:t>projects and project scoring</w:t>
      </w:r>
      <w:r w:rsidR="00814837">
        <w:t>.</w:t>
      </w:r>
    </w:p>
    <w:p w:rsidR="00814837" w:rsidRDefault="00814837" w:rsidP="00814837">
      <w:pPr>
        <w:pStyle w:val="ListParagraph"/>
        <w:numPr>
          <w:ilvl w:val="0"/>
          <w:numId w:val="4"/>
        </w:numPr>
        <w:spacing w:after="0"/>
      </w:pPr>
      <w:r w:rsidRPr="00AD42A1">
        <w:t>November</w:t>
      </w:r>
      <w:r w:rsidR="007B5CA2">
        <w:t xml:space="preserve">: </w:t>
      </w:r>
      <w:r w:rsidRPr="00AD42A1">
        <w:t xml:space="preserve">OSUCC identifies </w:t>
      </w:r>
      <w:r w:rsidR="007B5CA2">
        <w:t>t</w:t>
      </w:r>
      <w:r w:rsidRPr="00AD42A1">
        <w:t>he recommended program of projects for funding</w:t>
      </w:r>
      <w:r>
        <w:t>.</w:t>
      </w:r>
      <w:r w:rsidRPr="00AD42A1">
        <w:t xml:space="preserve"> </w:t>
      </w:r>
    </w:p>
    <w:p w:rsidR="007B5CA2" w:rsidRPr="00AD42A1" w:rsidRDefault="007B5CA2" w:rsidP="00814837">
      <w:pPr>
        <w:pStyle w:val="ListParagraph"/>
        <w:numPr>
          <w:ilvl w:val="0"/>
          <w:numId w:val="4"/>
        </w:numPr>
        <w:spacing w:after="0"/>
      </w:pPr>
      <w:r w:rsidRPr="007B5CA2">
        <w:t>December</w:t>
      </w:r>
      <w:r w:rsidR="00976D9C">
        <w:t xml:space="preserve">: </w:t>
      </w:r>
      <w:r w:rsidRPr="007B5CA2">
        <w:t xml:space="preserve">Executive Directors approve projects for funding. All projects will follow the individual MPO public involvement policies in accordance with the standard STIP/TIP public involvement processes.  </w:t>
      </w:r>
    </w:p>
    <w:p w:rsidR="00814837" w:rsidRPr="00AD42A1" w:rsidRDefault="00814837" w:rsidP="00814837">
      <w:pPr>
        <w:pStyle w:val="ListParagraph"/>
        <w:spacing w:after="0"/>
        <w:ind w:left="1440"/>
      </w:pPr>
    </w:p>
    <w:p w:rsidR="00814837" w:rsidRPr="00AD42A1" w:rsidRDefault="00814837" w:rsidP="00814837">
      <w:pPr>
        <w:pStyle w:val="ListParagraph"/>
        <w:numPr>
          <w:ilvl w:val="0"/>
          <w:numId w:val="1"/>
        </w:numPr>
      </w:pPr>
      <w:r w:rsidRPr="00AD42A1">
        <w:rPr>
          <w:b/>
        </w:rPr>
        <w:t xml:space="preserve"> Where can an applicant obtain a CMAQ application form? </w:t>
      </w:r>
    </w:p>
    <w:p w:rsidR="00577260" w:rsidRPr="001C34B8" w:rsidRDefault="00814837" w:rsidP="003913BF">
      <w:pPr>
        <w:pStyle w:val="ListParagraph"/>
        <w:rPr>
          <w:b/>
        </w:rPr>
      </w:pPr>
      <w:r>
        <w:t>E</w:t>
      </w:r>
      <w:r w:rsidRPr="00AD42A1">
        <w:t>ach MPO solicit projects from their respective area</w:t>
      </w:r>
      <w:r>
        <w:t>. A</w:t>
      </w:r>
      <w:r w:rsidRPr="00AD42A1">
        <w:t>pplicant</w:t>
      </w:r>
      <w:r>
        <w:t>s</w:t>
      </w:r>
      <w:r w:rsidRPr="00AD42A1">
        <w:t xml:space="preserve"> should contact the</w:t>
      </w:r>
      <w:r>
        <w:t xml:space="preserve"> respective </w:t>
      </w:r>
      <w:r w:rsidRPr="00AD42A1">
        <w:t>MPO</w:t>
      </w:r>
      <w:r>
        <w:t xml:space="preserve"> for their area</w:t>
      </w:r>
      <w:r w:rsidRPr="00AD42A1">
        <w:t>.</w:t>
      </w:r>
    </w:p>
    <w:sectPr w:rsidR="00577260" w:rsidRPr="001C34B8" w:rsidSect="00EA664F">
      <w:headerReference w:type="default" r:id="rId9"/>
      <w:footerReference w:type="default" r:id="rId10"/>
      <w:type w:val="continuous"/>
      <w:pgSz w:w="12240" w:h="15840" w:code="1"/>
      <w:pgMar w:top="720" w:right="1008" w:bottom="720" w:left="1008" w:header="720"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2CB7" w:rsidRDefault="00BC2CB7" w:rsidP="00916699">
      <w:pPr>
        <w:spacing w:after="0" w:line="240" w:lineRule="auto"/>
      </w:pPr>
      <w:r>
        <w:separator/>
      </w:r>
    </w:p>
  </w:endnote>
  <w:endnote w:type="continuationSeparator" w:id="0">
    <w:p w:rsidR="00BC2CB7" w:rsidRDefault="00BC2CB7" w:rsidP="00916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3F23" w:rsidRDefault="006A3F23">
    <w:pPr>
      <w:pStyle w:val="Footer"/>
      <w:jc w:val="right"/>
    </w:pPr>
    <w:r>
      <w:t xml:space="preserve">Page - </w:t>
    </w:r>
    <w:sdt>
      <w:sdtPr>
        <w:id w:val="368768079"/>
        <w:docPartObj>
          <w:docPartGallery w:val="Page Numbers (Bottom of Page)"/>
          <w:docPartUnique/>
        </w:docPartObj>
      </w:sdtPr>
      <w:sdtEndPr/>
      <w:sdtContent>
        <w:r w:rsidR="00A26FFE">
          <w:fldChar w:fldCharType="begin"/>
        </w:r>
        <w:r w:rsidR="00A26FFE">
          <w:instrText xml:space="preserve"> PAGE   \* MERGEFORMAT </w:instrText>
        </w:r>
        <w:r w:rsidR="00A26FFE">
          <w:fldChar w:fldCharType="separate"/>
        </w:r>
        <w:r w:rsidR="00934C1E">
          <w:rPr>
            <w:noProof/>
          </w:rPr>
          <w:t>4</w:t>
        </w:r>
        <w:r w:rsidR="00A26FFE">
          <w:rPr>
            <w:noProof/>
          </w:rPr>
          <w:fldChar w:fldCharType="end"/>
        </w:r>
      </w:sdtContent>
    </w:sdt>
  </w:p>
  <w:p w:rsidR="006A3F23" w:rsidRDefault="006A3F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2CB7" w:rsidRDefault="00BC2CB7" w:rsidP="00916699">
      <w:pPr>
        <w:spacing w:after="0" w:line="240" w:lineRule="auto"/>
      </w:pPr>
      <w:r>
        <w:separator/>
      </w:r>
    </w:p>
  </w:footnote>
  <w:footnote w:type="continuationSeparator" w:id="0">
    <w:p w:rsidR="00BC2CB7" w:rsidRDefault="00BC2CB7" w:rsidP="00916699">
      <w:pPr>
        <w:spacing w:after="0" w:line="240" w:lineRule="auto"/>
      </w:pPr>
      <w:r>
        <w:continuationSeparator/>
      </w:r>
    </w:p>
  </w:footnote>
  <w:footnote w:id="1">
    <w:p w:rsidR="006A3F23" w:rsidRPr="002E40F8" w:rsidRDefault="006A3F23" w:rsidP="00916699">
      <w:pPr>
        <w:pStyle w:val="FootnoteText"/>
      </w:pPr>
      <w:r w:rsidRPr="002E40F8">
        <w:rPr>
          <w:rStyle w:val="FootnoteReference"/>
        </w:rPr>
        <w:footnoteRef/>
      </w:r>
      <w:r w:rsidRPr="002E40F8">
        <w:t xml:space="preserve"> Council of Fresno County Governments, January 2006 CMAQ Call for Projects</w:t>
      </w:r>
    </w:p>
  </w:footnote>
  <w:footnote w:id="2">
    <w:p w:rsidR="006A3F23" w:rsidRPr="00F959CF" w:rsidRDefault="006A3F23" w:rsidP="00916699">
      <w:pPr>
        <w:pStyle w:val="FootnoteText"/>
      </w:pPr>
      <w:r w:rsidRPr="002E40F8">
        <w:rPr>
          <w:rStyle w:val="FootnoteReference"/>
        </w:rPr>
        <w:footnoteRef/>
      </w:r>
      <w:r w:rsidRPr="002E40F8">
        <w:t xml:space="preserve"> Council of Fresno County Governments, January 2006 CMAQ Call for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3F23" w:rsidRDefault="006A3F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B4092"/>
    <w:multiLevelType w:val="singleLevel"/>
    <w:tmpl w:val="0409000D"/>
    <w:lvl w:ilvl="0">
      <w:start w:val="1"/>
      <w:numFmt w:val="bullet"/>
      <w:lvlText w:val=""/>
      <w:lvlJc w:val="left"/>
      <w:pPr>
        <w:tabs>
          <w:tab w:val="num" w:pos="720"/>
        </w:tabs>
        <w:ind w:left="720" w:hanging="360"/>
      </w:pPr>
      <w:rPr>
        <w:rFonts w:ascii="Wingdings" w:hAnsi="Wingdings" w:hint="default"/>
      </w:rPr>
    </w:lvl>
  </w:abstractNum>
  <w:abstractNum w:abstractNumId="1" w15:restartNumberingAfterBreak="0">
    <w:nsid w:val="224E37A0"/>
    <w:multiLevelType w:val="hybridMultilevel"/>
    <w:tmpl w:val="F5D80C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69E4586"/>
    <w:multiLevelType w:val="hybridMultilevel"/>
    <w:tmpl w:val="C598CF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6D043F1"/>
    <w:multiLevelType w:val="hybridMultilevel"/>
    <w:tmpl w:val="0D7A42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3561D25"/>
    <w:multiLevelType w:val="hybridMultilevel"/>
    <w:tmpl w:val="734ED3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A457D8"/>
    <w:multiLevelType w:val="hybridMultilevel"/>
    <w:tmpl w:val="7E863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232275"/>
    <w:multiLevelType w:val="hybridMultilevel"/>
    <w:tmpl w:val="73B8FAC6"/>
    <w:lvl w:ilvl="0" w:tplc="09C2AE2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3D5E3D"/>
    <w:multiLevelType w:val="hybridMultilevel"/>
    <w:tmpl w:val="64E2B8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CBE3357"/>
    <w:multiLevelType w:val="hybridMultilevel"/>
    <w:tmpl w:val="2AA0A1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D5B62FE"/>
    <w:multiLevelType w:val="hybridMultilevel"/>
    <w:tmpl w:val="A60211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3"/>
  </w:num>
  <w:num w:numId="3">
    <w:abstractNumId w:val="8"/>
  </w:num>
  <w:num w:numId="4">
    <w:abstractNumId w:val="2"/>
  </w:num>
  <w:num w:numId="5">
    <w:abstractNumId w:val="9"/>
  </w:num>
  <w:num w:numId="6">
    <w:abstractNumId w:val="4"/>
  </w:num>
  <w:num w:numId="7">
    <w:abstractNumId w:val="1"/>
  </w:num>
  <w:num w:numId="8">
    <w:abstractNumId w:val="5"/>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708"/>
    <w:rsid w:val="00015EEC"/>
    <w:rsid w:val="000246AF"/>
    <w:rsid w:val="000347D9"/>
    <w:rsid w:val="000C0C76"/>
    <w:rsid w:val="000D2C4D"/>
    <w:rsid w:val="000F7D3A"/>
    <w:rsid w:val="001078ED"/>
    <w:rsid w:val="00124B3D"/>
    <w:rsid w:val="00125935"/>
    <w:rsid w:val="00145DC8"/>
    <w:rsid w:val="00161722"/>
    <w:rsid w:val="001736D4"/>
    <w:rsid w:val="00174A6C"/>
    <w:rsid w:val="00186CE7"/>
    <w:rsid w:val="0018770C"/>
    <w:rsid w:val="001A0EFE"/>
    <w:rsid w:val="001A480A"/>
    <w:rsid w:val="001C34B8"/>
    <w:rsid w:val="002445D7"/>
    <w:rsid w:val="00246459"/>
    <w:rsid w:val="00286F9A"/>
    <w:rsid w:val="0029526E"/>
    <w:rsid w:val="002E08DC"/>
    <w:rsid w:val="002E40F8"/>
    <w:rsid w:val="002F2764"/>
    <w:rsid w:val="0030197E"/>
    <w:rsid w:val="00304F52"/>
    <w:rsid w:val="003145C6"/>
    <w:rsid w:val="00322133"/>
    <w:rsid w:val="003427E2"/>
    <w:rsid w:val="003654D3"/>
    <w:rsid w:val="00377AA3"/>
    <w:rsid w:val="00386A08"/>
    <w:rsid w:val="003913BF"/>
    <w:rsid w:val="0039304E"/>
    <w:rsid w:val="003A3E58"/>
    <w:rsid w:val="003A41AA"/>
    <w:rsid w:val="003B2892"/>
    <w:rsid w:val="003B78D6"/>
    <w:rsid w:val="003C6CDC"/>
    <w:rsid w:val="003D5C03"/>
    <w:rsid w:val="003E1499"/>
    <w:rsid w:val="00401864"/>
    <w:rsid w:val="00407C8F"/>
    <w:rsid w:val="00411EED"/>
    <w:rsid w:val="0042507E"/>
    <w:rsid w:val="00434918"/>
    <w:rsid w:val="00435B65"/>
    <w:rsid w:val="0043679C"/>
    <w:rsid w:val="00460A96"/>
    <w:rsid w:val="00482053"/>
    <w:rsid w:val="004A6ADA"/>
    <w:rsid w:val="004C6981"/>
    <w:rsid w:val="004D72C1"/>
    <w:rsid w:val="005040F3"/>
    <w:rsid w:val="005106BC"/>
    <w:rsid w:val="00523E0C"/>
    <w:rsid w:val="005726B8"/>
    <w:rsid w:val="00577260"/>
    <w:rsid w:val="00580174"/>
    <w:rsid w:val="005C579E"/>
    <w:rsid w:val="005C637D"/>
    <w:rsid w:val="005D1D3C"/>
    <w:rsid w:val="005F1EB9"/>
    <w:rsid w:val="0060607D"/>
    <w:rsid w:val="00620927"/>
    <w:rsid w:val="006256C6"/>
    <w:rsid w:val="00626923"/>
    <w:rsid w:val="00635B65"/>
    <w:rsid w:val="00643DB7"/>
    <w:rsid w:val="00650866"/>
    <w:rsid w:val="006554DD"/>
    <w:rsid w:val="00655698"/>
    <w:rsid w:val="00684039"/>
    <w:rsid w:val="006A3F23"/>
    <w:rsid w:val="006C0E59"/>
    <w:rsid w:val="006C14B0"/>
    <w:rsid w:val="006D5FFE"/>
    <w:rsid w:val="006E721D"/>
    <w:rsid w:val="006F3DF8"/>
    <w:rsid w:val="007023C7"/>
    <w:rsid w:val="00717717"/>
    <w:rsid w:val="007316EA"/>
    <w:rsid w:val="00736708"/>
    <w:rsid w:val="00743837"/>
    <w:rsid w:val="00747143"/>
    <w:rsid w:val="007567E9"/>
    <w:rsid w:val="007772E6"/>
    <w:rsid w:val="0078672D"/>
    <w:rsid w:val="007869BC"/>
    <w:rsid w:val="00786AF5"/>
    <w:rsid w:val="007B529C"/>
    <w:rsid w:val="007B5CA2"/>
    <w:rsid w:val="007D6BF7"/>
    <w:rsid w:val="007E1BA3"/>
    <w:rsid w:val="00814837"/>
    <w:rsid w:val="0082064B"/>
    <w:rsid w:val="00830E90"/>
    <w:rsid w:val="00843ECE"/>
    <w:rsid w:val="00884D31"/>
    <w:rsid w:val="00895F3B"/>
    <w:rsid w:val="00896437"/>
    <w:rsid w:val="008A3167"/>
    <w:rsid w:val="008E7A89"/>
    <w:rsid w:val="008F08B8"/>
    <w:rsid w:val="008F1D25"/>
    <w:rsid w:val="00916699"/>
    <w:rsid w:val="00934C1E"/>
    <w:rsid w:val="009528E3"/>
    <w:rsid w:val="00961B1D"/>
    <w:rsid w:val="00965480"/>
    <w:rsid w:val="00975B76"/>
    <w:rsid w:val="00976D9C"/>
    <w:rsid w:val="00A06E90"/>
    <w:rsid w:val="00A26FFE"/>
    <w:rsid w:val="00A377C1"/>
    <w:rsid w:val="00A637AA"/>
    <w:rsid w:val="00A70067"/>
    <w:rsid w:val="00A7364E"/>
    <w:rsid w:val="00A847BA"/>
    <w:rsid w:val="00AA0373"/>
    <w:rsid w:val="00AB2CBA"/>
    <w:rsid w:val="00AD1564"/>
    <w:rsid w:val="00AD42A1"/>
    <w:rsid w:val="00B07008"/>
    <w:rsid w:val="00B12FA2"/>
    <w:rsid w:val="00B2607F"/>
    <w:rsid w:val="00B5405E"/>
    <w:rsid w:val="00B55EFD"/>
    <w:rsid w:val="00B7039A"/>
    <w:rsid w:val="00B86073"/>
    <w:rsid w:val="00BB6D8C"/>
    <w:rsid w:val="00BC081F"/>
    <w:rsid w:val="00BC2CB7"/>
    <w:rsid w:val="00BC52AC"/>
    <w:rsid w:val="00BC7B68"/>
    <w:rsid w:val="00C23BBA"/>
    <w:rsid w:val="00C328F0"/>
    <w:rsid w:val="00C773E8"/>
    <w:rsid w:val="00CA42C4"/>
    <w:rsid w:val="00D034D8"/>
    <w:rsid w:val="00D037A8"/>
    <w:rsid w:val="00D037B5"/>
    <w:rsid w:val="00D24238"/>
    <w:rsid w:val="00D41776"/>
    <w:rsid w:val="00D46CE7"/>
    <w:rsid w:val="00D51D6A"/>
    <w:rsid w:val="00D8095E"/>
    <w:rsid w:val="00D812FF"/>
    <w:rsid w:val="00D922D9"/>
    <w:rsid w:val="00DA4BDA"/>
    <w:rsid w:val="00DC5A7E"/>
    <w:rsid w:val="00DE5F47"/>
    <w:rsid w:val="00E05FF1"/>
    <w:rsid w:val="00E220BF"/>
    <w:rsid w:val="00E23DBB"/>
    <w:rsid w:val="00E24D6E"/>
    <w:rsid w:val="00E2524C"/>
    <w:rsid w:val="00E4030B"/>
    <w:rsid w:val="00E40780"/>
    <w:rsid w:val="00E87C76"/>
    <w:rsid w:val="00EA664F"/>
    <w:rsid w:val="00EB0DE3"/>
    <w:rsid w:val="00EB0E9A"/>
    <w:rsid w:val="00ED5276"/>
    <w:rsid w:val="00EE211C"/>
    <w:rsid w:val="00EF4A95"/>
    <w:rsid w:val="00F2281C"/>
    <w:rsid w:val="00F3790F"/>
    <w:rsid w:val="00F46715"/>
    <w:rsid w:val="00F60270"/>
    <w:rsid w:val="00F62486"/>
    <w:rsid w:val="00F677E3"/>
    <w:rsid w:val="00FC08FB"/>
    <w:rsid w:val="00FC5073"/>
    <w:rsid w:val="00FD1F59"/>
    <w:rsid w:val="00FD5465"/>
    <w:rsid w:val="00FD5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60E60B6A-3841-4579-AE0B-12A3E6D11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3DF8"/>
    <w:pPr>
      <w:ind w:left="720"/>
      <w:contextualSpacing/>
    </w:pPr>
  </w:style>
  <w:style w:type="paragraph" w:styleId="BalloonText">
    <w:name w:val="Balloon Text"/>
    <w:basedOn w:val="Normal"/>
    <w:link w:val="BalloonTextChar"/>
    <w:uiPriority w:val="99"/>
    <w:semiHidden/>
    <w:unhideWhenUsed/>
    <w:rsid w:val="00BC7B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7B68"/>
    <w:rPr>
      <w:rFonts w:ascii="Tahoma" w:hAnsi="Tahoma" w:cs="Tahoma"/>
      <w:sz w:val="16"/>
      <w:szCs w:val="16"/>
    </w:rPr>
  </w:style>
  <w:style w:type="character" w:styleId="Hyperlink">
    <w:name w:val="Hyperlink"/>
    <w:basedOn w:val="DefaultParagraphFont"/>
    <w:uiPriority w:val="99"/>
    <w:unhideWhenUsed/>
    <w:rsid w:val="00D037A8"/>
    <w:rPr>
      <w:color w:val="0000FF" w:themeColor="hyperlink"/>
      <w:u w:val="single"/>
    </w:rPr>
  </w:style>
  <w:style w:type="table" w:styleId="TableGrid">
    <w:name w:val="Table Grid"/>
    <w:basedOn w:val="TableNormal"/>
    <w:uiPriority w:val="59"/>
    <w:rsid w:val="001C3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166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6699"/>
    <w:rPr>
      <w:rFonts w:eastAsiaTheme="minorEastAsia"/>
      <w:sz w:val="20"/>
      <w:szCs w:val="20"/>
    </w:rPr>
  </w:style>
  <w:style w:type="character" w:styleId="FootnoteReference">
    <w:name w:val="footnote reference"/>
    <w:basedOn w:val="DefaultParagraphFont"/>
    <w:uiPriority w:val="99"/>
    <w:semiHidden/>
    <w:unhideWhenUsed/>
    <w:rsid w:val="00916699"/>
    <w:rPr>
      <w:vertAlign w:val="superscript"/>
    </w:rPr>
  </w:style>
  <w:style w:type="paragraph" w:customStyle="1" w:styleId="Default">
    <w:name w:val="Default"/>
    <w:rsid w:val="00843ECE"/>
    <w:pPr>
      <w:autoSpaceDE w:val="0"/>
      <w:autoSpaceDN w:val="0"/>
      <w:adjustRightInd w:val="0"/>
      <w:spacing w:after="0" w:line="240" w:lineRule="auto"/>
    </w:pPr>
    <w:rPr>
      <w:rFonts w:ascii="Franklin Gothic Book" w:hAnsi="Franklin Gothic Book" w:cs="Franklin Gothic Book"/>
      <w:color w:val="000000"/>
      <w:sz w:val="24"/>
      <w:szCs w:val="24"/>
    </w:rPr>
  </w:style>
  <w:style w:type="paragraph" w:styleId="BodyText">
    <w:name w:val="Body Text"/>
    <w:basedOn w:val="Normal"/>
    <w:link w:val="BodyTextChar"/>
    <w:rsid w:val="00B86073"/>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86073"/>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D03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7B5"/>
  </w:style>
  <w:style w:type="paragraph" w:styleId="Footer">
    <w:name w:val="footer"/>
    <w:basedOn w:val="Normal"/>
    <w:link w:val="FooterChar"/>
    <w:uiPriority w:val="99"/>
    <w:unhideWhenUsed/>
    <w:rsid w:val="00D03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7B5"/>
  </w:style>
  <w:style w:type="table" w:customStyle="1" w:styleId="TableGrid1">
    <w:name w:val="Table Grid1"/>
    <w:basedOn w:val="TableNormal"/>
    <w:next w:val="TableGrid"/>
    <w:uiPriority w:val="59"/>
    <w:rsid w:val="00AB2C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461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hwa.dot.gov/environment/cmaqpgs/cmaq08gd.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A5F80AA-6490-4D68-9CAC-F7700CF2F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2292</Words>
  <Characters>13067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Eastgate C.O.G.</Company>
  <LinksUpToDate>false</LinksUpToDate>
  <CharactersWithSpaces>15329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Kathleen Rodi</dc:creator>
  <cp:keywords/>
  <dc:description/>
  <cp:lastModifiedBy>Jeff G. Dotson</cp:lastModifiedBy>
  <cp:revision>2</cp:revision>
  <cp:lastPrinted>2021-05-25T12:46:00Z</cp:lastPrinted>
  <dcterms:created xsi:type="dcterms:W3CDTF">2021-08-23T12:45:00Z</dcterms:created>
  <dcterms:modified xsi:type="dcterms:W3CDTF">2021-08-23T12:45:00Z</dcterms:modified>
</cp:coreProperties>
</file>